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jc w:val="center"/>
        <w:rPr>
          <w:rFonts w:ascii="Arial" w:hAnsi="Arial" w:eastAsia="黑体" w:cs="Times New Roman"/>
          <w:b/>
          <w:bCs/>
          <w:sz w:val="84"/>
          <w:szCs w:val="24"/>
        </w:rPr>
      </w:pPr>
      <w:r>
        <w:rPr>
          <w:rFonts w:hint="eastAsia" w:ascii="Arial" w:hAnsi="Arial" w:eastAsia="黑体" w:cs="Times New Roman"/>
          <w:b/>
          <w:bCs/>
          <w:sz w:val="84"/>
          <w:szCs w:val="24"/>
        </w:rPr>
        <w:t xml:space="preserve">询价文件</w:t>
      </w:r>
      <w:r>
        <w:rPr>
          <w:rFonts w:ascii="Arial" w:hAnsi="Arial" w:eastAsia="黑体" w:cs="Times New Roman"/>
          <w:b/>
          <w:bCs/>
          <w:sz w:val="84"/>
          <w:szCs w:val="24"/>
        </w:rPr>
      </w:r>
      <w:r/>
    </w:p>
    <w:p>
      <w:pPr>
        <w:pStyle w:val="982"/>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982"/>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982"/>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982"/>
        <w:ind w:firstLine="1285"/>
        <w:rPr>
          <w:rFonts w:ascii="Arial" w:hAnsi="Arial" w:eastAsia="宋体" w:cs="Times New Roman"/>
          <w:b/>
          <w:bCs/>
          <w:sz w:val="32"/>
          <w:szCs w:val="24"/>
          <w:lang w:val="en-US" w:eastAsia="zh-CN"/>
        </w:rPr>
      </w:pPr>
      <w:r>
        <w:rPr>
          <w:rFonts w:hint="eastAsia" w:ascii="Arial" w:hAnsi="Arial" w:eastAsia="宋体" w:cs="Times New Roman"/>
          <w:b/>
          <w:bCs/>
          <w:sz w:val="32"/>
          <w:szCs w:val="24"/>
        </w:rPr>
        <w:t xml:space="preserve">项目编号：JSZC-320509-JZCG-X2025-00</w:t>
      </w:r>
      <w:r>
        <w:rPr>
          <w:rFonts w:hint="eastAsia" w:ascii="Arial" w:hAnsi="Arial" w:cs="Times New Roman"/>
          <w:b/>
          <w:bCs/>
          <w:sz w:val="32"/>
          <w:szCs w:val="24"/>
          <w:lang w:val="en-US" w:eastAsia="zh-CN"/>
        </w:rPr>
        <w:t xml:space="preserve">66</w:t>
      </w:r>
      <w:r>
        <w:rPr>
          <w:rFonts w:ascii="Arial" w:hAnsi="Arial" w:eastAsia="宋体" w:cs="Times New Roman"/>
          <w:b/>
          <w:bCs/>
          <w:sz w:val="32"/>
          <w:szCs w:val="24"/>
          <w:lang w:val="en-US" w:eastAsia="zh-CN"/>
        </w:rPr>
      </w:r>
      <w:r/>
    </w:p>
    <w:p>
      <w:pPr>
        <w:pStyle w:val="982"/>
        <w:ind w:firstLine="1285"/>
        <w:rPr>
          <w:rFonts w:hint="eastAsia"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r>
      <w:r/>
    </w:p>
    <w:p>
      <w:pPr>
        <w:pStyle w:val="982"/>
        <w:ind w:firstLine="1285"/>
        <w:rPr>
          <w:rFonts w:hint="eastAsia" w:ascii="Arial" w:hAnsi="Arial" w:eastAsia="宋体" w:cs="Times New Roman"/>
          <w:b/>
          <w:bCs/>
          <w:sz w:val="32"/>
          <w:szCs w:val="24"/>
        </w:rPr>
      </w:pPr>
      <w:r>
        <w:rPr>
          <w:rFonts w:hint="eastAsia" w:ascii="Arial" w:hAnsi="Arial" w:eastAsia="宋体" w:cs="Times New Roman"/>
          <w:b/>
          <w:bCs/>
          <w:sz w:val="32"/>
          <w:szCs w:val="24"/>
        </w:rPr>
        <w:t xml:space="preserve">苏州市吴江区七都镇庙港卫生院2025年电梯采购项目</w:t>
      </w:r>
      <w:r>
        <w:rPr>
          <w:rFonts w:hint="eastAsia" w:ascii="Arial" w:hAnsi="Arial" w:eastAsia="宋体" w:cs="Times New Roman"/>
          <w:b/>
          <w:bCs/>
          <w:sz w:val="32"/>
          <w:szCs w:val="24"/>
        </w:rPr>
      </w:r>
      <w:r/>
    </w:p>
    <w:p>
      <w:pPr>
        <w:pStyle w:val="982"/>
        <w:ind w:firstLine="1285"/>
        <w:rPr>
          <w:rFonts w:ascii="Arial" w:hAnsi="Arial" w:eastAsia="宋体" w:cs="Times New Roman"/>
          <w:b/>
          <w:bCs/>
          <w:color w:val="ff0000"/>
          <w:sz w:val="32"/>
          <w:szCs w:val="24"/>
        </w:rPr>
      </w:pPr>
      <w:r>
        <w:rPr>
          <w:rFonts w:hint="eastAsia" w:ascii="Arial" w:hAnsi="Arial" w:cs="Times New Roman"/>
          <w:b/>
          <w:bCs/>
          <w:sz w:val="32"/>
          <w:szCs w:val="24"/>
          <w:lang w:val="en-US" w:eastAsia="zh-CN"/>
        </w:rPr>
        <w:t xml:space="preserve">采购类别：</w:t>
      </w:r>
      <w:r>
        <w:rPr>
          <w:rFonts w:hint="eastAsia" w:ascii="Arial" w:hAnsi="Arial" w:eastAsia="宋体" w:cs="Times New Roman"/>
          <w:b/>
          <w:bCs/>
          <w:sz w:val="32"/>
          <w:szCs w:val="24"/>
        </w:rPr>
        <w:t xml:space="preserve">货物类</w:t>
      </w:r>
      <w:r>
        <w:rPr>
          <w:rFonts w:ascii="Arial" w:hAnsi="Arial" w:eastAsia="宋体" w:cs="Times New Roman"/>
          <w:b/>
          <w:bCs/>
          <w:sz w:val="32"/>
          <w:szCs w:val="24"/>
        </w:rPr>
        <w:t xml:space="preserve">       </w:t>
      </w:r>
      <w:r>
        <w:rPr>
          <w:rFonts w:ascii="Arial" w:hAnsi="Arial" w:eastAsia="宋体" w:cs="Times New Roman"/>
          <w:b/>
          <w:bCs/>
          <w:color w:val="ff0000"/>
          <w:sz w:val="32"/>
          <w:szCs w:val="24"/>
        </w:rPr>
        <w:t xml:space="preserve">       </w:t>
      </w:r>
      <w:r>
        <w:rPr>
          <w:rFonts w:ascii="Arial" w:hAnsi="Arial" w:eastAsia="宋体" w:cs="Times New Roman"/>
          <w:b/>
          <w:bCs/>
          <w:color w:val="ff0000"/>
          <w:sz w:val="32"/>
          <w:szCs w:val="24"/>
        </w:rPr>
      </w:r>
      <w:r/>
    </w:p>
    <w:p>
      <w:pPr>
        <w:pStyle w:val="982"/>
        <w:rPr>
          <w:rFonts w:ascii="Times New Roman" w:hAnsi="Times New Roman" w:eastAsia="宋体" w:cs="Times New Roman"/>
          <w:b/>
          <w:sz w:val="30"/>
          <w:szCs w:val="30"/>
        </w:rPr>
      </w:pPr>
      <w:r>
        <w:rPr>
          <w:rFonts w:hint="eastAsia" w:ascii="Times New Roman" w:hAnsi="Times New Roman" w:eastAsia="宋体" w:cs="Times New Roman"/>
          <w:b/>
          <w:sz w:val="30"/>
          <w:szCs w:val="30"/>
        </w:rPr>
        <w:t xml:space="preserve">     </w:t>
      </w:r>
      <w:r>
        <w:rPr>
          <w:rFonts w:ascii="Times New Roman" w:hAnsi="Times New Roman" w:eastAsia="宋体" w:cs="Times New Roman"/>
          <w:b/>
          <w:sz w:val="30"/>
          <w:szCs w:val="30"/>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jc w:val="center"/>
        <w:rPr>
          <w:rFonts w:ascii="Arial" w:hAnsi="Arial" w:eastAsia="宋体" w:cs="Times New Roman"/>
          <w:b/>
          <w:bCs/>
          <w:sz w:val="32"/>
          <w:szCs w:val="24"/>
        </w:rPr>
      </w:pPr>
      <w:r>
        <w:rPr>
          <w:rFonts w:hint="eastAsia" w:ascii="Arial" w:hAnsi="Arial" w:eastAsia="宋体" w:cs="Times New Roman"/>
          <w:b/>
          <w:bCs/>
          <w:sz w:val="32"/>
          <w:szCs w:val="24"/>
        </w:rPr>
        <w:t xml:space="preserve">苏州市公共资源交易中心吴江分中心</w:t>
      </w:r>
      <w:r>
        <w:rPr>
          <w:rFonts w:ascii="Arial" w:hAnsi="Arial" w:eastAsia="宋体" w:cs="Times New Roman"/>
          <w:b/>
          <w:bCs/>
          <w:sz w:val="32"/>
          <w:szCs w:val="24"/>
        </w:rPr>
      </w:r>
      <w:r/>
    </w:p>
    <w:p>
      <w:pPr>
        <w:pStyle w:val="982"/>
        <w:jc w:val="center"/>
        <w:rPr>
          <w:rFonts w:ascii="Arial" w:hAnsi="Arial" w:eastAsia="宋体" w:cs="Times New Roman"/>
          <w:b/>
          <w:bCs/>
          <w:sz w:val="32"/>
          <w:szCs w:val="24"/>
        </w:rPr>
      </w:pPr>
      <w:r>
        <w:rPr>
          <w:rFonts w:ascii="Arial" w:hAnsi="Arial" w:eastAsia="宋体" w:cs="Times New Roman"/>
          <w:b/>
          <w:bCs/>
          <w:sz w:val="32"/>
          <w:szCs w:val="24"/>
        </w:rPr>
        <w:t xml:space="preserve">202</w:t>
      </w:r>
      <w:r>
        <w:rPr>
          <w:rFonts w:hint="eastAsia" w:ascii="Arial" w:hAnsi="Arial" w:cs="Times New Roman"/>
          <w:b/>
          <w:bCs/>
          <w:sz w:val="32"/>
          <w:szCs w:val="24"/>
          <w:lang w:val="en-US" w:eastAsia="zh-CN"/>
        </w:rPr>
        <w:t xml:space="preserve">5</w:t>
      </w:r>
      <w:r>
        <w:rPr>
          <w:rFonts w:hint="eastAsia" w:ascii="Arial" w:hAnsi="Arial" w:eastAsia="宋体" w:cs="Times New Roman"/>
          <w:b/>
          <w:bCs/>
          <w:sz w:val="32"/>
          <w:szCs w:val="24"/>
        </w:rPr>
        <w:t xml:space="preserve">年</w:t>
      </w:r>
      <w:r>
        <w:rPr>
          <w:rFonts w:hint="eastAsia" w:ascii="Arial" w:hAnsi="Arial" w:cs="Times New Roman"/>
          <w:b/>
          <w:bCs/>
          <w:sz w:val="32"/>
          <w:szCs w:val="24"/>
          <w:lang w:val="en-US" w:eastAsia="zh-CN"/>
        </w:rPr>
        <w:t xml:space="preserve">11</w:t>
      </w:r>
      <w:r>
        <w:rPr>
          <w:rFonts w:hint="eastAsia" w:ascii="Arial" w:hAnsi="Arial" w:eastAsia="宋体" w:cs="Times New Roman"/>
          <w:b/>
          <w:bCs/>
          <w:sz w:val="32"/>
          <w:szCs w:val="24"/>
        </w:rPr>
        <w:t xml:space="preserve">月</w:t>
      </w:r>
      <w:r>
        <w:rPr>
          <w:rFonts w:ascii="Arial" w:hAnsi="Arial" w:eastAsia="宋体" w:cs="Times New Roman"/>
          <w:b/>
          <w:bCs/>
          <w:sz w:val="32"/>
          <w:szCs w:val="24"/>
        </w:rPr>
      </w:r>
      <w:r/>
    </w:p>
    <w:p>
      <w:pPr>
        <w:shd w:val="nil" w:color="auto"/>
        <w:rPr>
          <w:rFonts w:hint="eastAsia" w:ascii="黑体" w:hAnsi="Arial" w:eastAsia="黑体"/>
          <w:b/>
          <w:bCs/>
          <w:sz w:val="44"/>
          <w:szCs w:val="44"/>
        </w:rPr>
        <w:outlineLvl w:val="0"/>
      </w:pPr>
      <w:r>
        <w:rPr>
          <w:rFonts w:hint="eastAsia" w:ascii="黑体" w:hAnsi="Arial" w:eastAsia="黑体"/>
          <w:b/>
          <w:sz w:val="44"/>
          <w:szCs w:val="21"/>
          <w:highlight w:val="none"/>
        </w:rPr>
        <w:br w:type="page" w:clear="all"/>
      </w:r>
      <w:r>
        <w:rPr>
          <w:rFonts w:hint="eastAsia" w:ascii="黑体" w:hAnsi="Arial" w:eastAsia="黑体"/>
          <w:b/>
          <w:sz w:val="44"/>
          <w:szCs w:val="21"/>
          <w:highlight w:val="none"/>
        </w:rPr>
      </w:r>
      <w:r/>
    </w:p>
    <w:p>
      <w:pPr>
        <w:pStyle w:val="869"/>
        <w:jc w:val="center"/>
        <w:spacing w:line="480" w:lineRule="auto"/>
        <w:rPr>
          <w:rFonts w:hint="eastAsia" w:ascii="黑体" w:hAnsi="Arial" w:eastAsia="黑体"/>
          <w:b/>
          <w:bCs/>
          <w:sz w:val="44"/>
          <w:szCs w:val="44"/>
          <w:highlight w:val="none"/>
        </w:r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lang w:val="en-US" w:eastAsia="zh-CN"/>
        </w:rPr>
        <w:t xml:space="preserve">询价</w:t>
      </w:r>
      <w:r>
        <w:rPr>
          <w:rFonts w:hint="eastAsia" w:ascii="黑体" w:hAnsi="宋体" w:eastAsia="黑体"/>
          <w:sz w:val="36"/>
          <w:szCs w:val="21"/>
        </w:rPr>
        <w:t xml:space="preserve">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jc w:val="center"/>
        <w:keepNext/>
        <w:rPr>
          <w:rFonts w:ascii="黑体" w:hAnsi="Times New Roman" w:eastAsia="黑体"/>
          <w:sz w:val="44"/>
          <w:szCs w:val="44"/>
        </w:rPr>
        <w:outlineLvl w:val="0"/>
      </w:pPr>
      <w:r>
        <w:rPr>
          <w:rFonts w:ascii="黑体" w:hAnsi="Times New Roman" w:eastAsia="黑体"/>
          <w:sz w:val="44"/>
          <w:szCs w:val="44"/>
        </w:rPr>
      </w:r>
      <w:r/>
    </w:p>
    <w:p>
      <w:pPr>
        <w:pStyle w:val="869"/>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cs="Times New Roman"/>
          <w:sz w:val="44"/>
          <w:szCs w:val="44"/>
        </w:rPr>
        <w:t xml:space="preserve">询价</w:t>
      </w:r>
      <w:r>
        <w:rPr>
          <w:rFonts w:hint="eastAsia" w:ascii="黑体" w:hAnsi="Times New Roman" w:eastAsia="黑体"/>
          <w:sz w:val="44"/>
          <w:szCs w:val="44"/>
        </w:rPr>
        <w:t xml:space="preserve">邀请</w:t>
      </w:r>
      <w:r>
        <w:rPr>
          <w:rFonts w:hint="eastAsia" w:ascii="黑体" w:hAnsi="Times New Roman" w:eastAsia="黑体"/>
          <w:bCs/>
          <w:sz w:val="44"/>
          <w:szCs w:val="4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none"/>
        </w:rPr>
        <w:t xml:space="preserve">苏州市吴江区七都镇庙港卫生院2025年电梯采购项目JSZC-320509-JZCG-X2025-0066</w:t>
      </w:r>
      <w:r>
        <w:rPr>
          <w:rFonts w:hint="eastAsia" w:ascii="宋体" w:hAnsi="宋体"/>
          <w:color w:val="000000"/>
          <w:sz w:val="24"/>
          <w:szCs w:val="24"/>
        </w:rPr>
        <w:t xml:space="preserve">采购</w:t>
      </w:r>
      <w:r>
        <w:rPr>
          <w:rFonts w:hint="eastAsia" w:ascii="宋体" w:hAnsi="宋体"/>
          <w:color w:val="000000"/>
          <w:sz w:val="24"/>
          <w:szCs w:val="24"/>
        </w:rPr>
        <w:t xml:space="preserve">项目的潜在投标人应在苏采云政府采购一体化平台（网址http://jszfcg.jsczt.cn/） 获取采购文件，并于202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11 </w:t>
      </w:r>
      <w:r>
        <w:rPr>
          <w:rFonts w:hint="eastAsia" w:ascii="宋体" w:hAnsi="宋体"/>
          <w:color w:val="000000"/>
          <w:sz w:val="24"/>
          <w:szCs w:val="24"/>
        </w:rPr>
        <w:t xml:space="preserve">-</w:t>
      </w:r>
      <w:r>
        <w:rPr>
          <w:rFonts w:hint="eastAsia" w:ascii="宋体" w:hAnsi="宋体" w:eastAsia="宋体"/>
          <w:color w:val="000000"/>
          <w:sz w:val="24"/>
          <w:szCs w:val="24"/>
          <w:lang w:val="en-US" w:eastAsia="zh-CN"/>
        </w:rPr>
        <w:t xml:space="preserve">18</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:30 （北京时间）前递交</w:t>
      </w:r>
      <w:r>
        <w:rPr>
          <w:rFonts w:hint="eastAsia" w:ascii="宋体" w:hAnsi="宋体" w:eastAsia="宋体"/>
          <w:color w:val="000000"/>
          <w:sz w:val="24"/>
          <w:szCs w:val="24"/>
          <w:lang w:val="en-US" w:eastAsia="zh-CN"/>
        </w:rPr>
        <w:t xml:space="preserve">响应</w:t>
      </w:r>
      <w:r>
        <w:rPr>
          <w:rFonts w:hint="eastAsia" w:ascii="宋体" w:hAnsi="宋体"/>
          <w:color w:val="000000"/>
          <w:sz w:val="24"/>
          <w:szCs w:val="24"/>
        </w:rPr>
        <w:t xml:space="preserve">文件</w:t>
      </w:r>
      <w:r>
        <w:rPr>
          <w:rFonts w:ascii="宋体" w:hAnsi="宋体"/>
          <w:sz w:val="24"/>
          <w:szCs w:val="24"/>
        </w:rPr>
      </w:r>
      <w:r/>
    </w:p>
    <w:p>
      <w:pPr>
        <w:pStyle w:val="869"/>
        <w:ind w:firstLine="498"/>
        <w:keepLines/>
        <w:keepNext/>
        <w:spacing w:before="145" w:after="145" w:line="360" w:lineRule="auto"/>
        <w:rPr>
          <w:rFonts w:ascii="Times New Roman" w:hAnsi="Times New Roman"/>
          <w:b/>
          <w:bCs/>
          <w:sz w:val="32"/>
          <w:szCs w:val="32"/>
        </w:rPr>
        <w:outlineLvl w:val="2"/>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69"/>
        <w:ind w:firstLine="480"/>
        <w:rPr>
          <w:rFonts w:ascii="宋体" w:hAnsi="宋体"/>
          <w:sz w:val="24"/>
          <w:szCs w:val="24"/>
        </w:rPr>
      </w:pPr>
      <w:r>
        <w:rPr>
          <w:rFonts w:hint="eastAsia" w:ascii="宋体" w:hAnsi="宋体"/>
          <w:sz w:val="24"/>
          <w:szCs w:val="24"/>
        </w:rPr>
        <w:t xml:space="preserve">项目编号：JSZC-320509-JZCG-X2025-006</w:t>
      </w:r>
      <w:r>
        <w:rPr>
          <w:rFonts w:ascii="宋体" w:hAnsi="宋体"/>
          <w:sz w:val="24"/>
          <w:szCs w:val="24"/>
        </w:rPr>
      </w:r>
      <w:r/>
    </w:p>
    <w:p>
      <w:pPr>
        <w:pStyle w:val="869"/>
        <w:ind w:firstLine="480"/>
        <w:rPr>
          <w:rFonts w:ascii="宋体" w:hAnsi="宋体" w:eastAsia="宋体"/>
          <w:sz w:val="24"/>
          <w:szCs w:val="24"/>
          <w:lang w:val="en-US" w:eastAsia="zh-CN"/>
        </w:rPr>
      </w:pPr>
      <w:r>
        <w:rPr>
          <w:rFonts w:hint="eastAsia" w:ascii="宋体" w:hAnsi="宋体"/>
          <w:sz w:val="24"/>
          <w:szCs w:val="24"/>
        </w:rPr>
        <w:t xml:space="preserve">项目名称：</w:t>
      </w:r>
      <w:r>
        <w:rPr>
          <w:rFonts w:hint="eastAsia" w:ascii="宋体" w:hAnsi="宋体"/>
          <w:sz w:val="24"/>
          <w:szCs w:val="24"/>
          <w:lang w:val="en-US" w:eastAsia="zh-CN"/>
        </w:rPr>
        <w:t xml:space="preserve">苏州市吴江区七都镇庙港卫生院2025年电梯采购项目</w:t>
      </w:r>
      <w:r>
        <w:rPr>
          <w:rFonts w:ascii="宋体" w:hAnsi="宋体" w:eastAsia="宋体"/>
          <w:sz w:val="24"/>
          <w:szCs w:val="24"/>
          <w:lang w:val="en-US" w:eastAsia="zh-CN"/>
        </w:rPr>
      </w:r>
      <w:r/>
    </w:p>
    <w:p>
      <w:pPr>
        <w:pStyle w:val="869"/>
        <w:ind w:firstLine="480"/>
        <w:rPr>
          <w:rFonts w:hint="eastAsia" w:ascii="宋体" w:hAnsi="宋体"/>
          <w:sz w:val="24"/>
          <w:szCs w:val="24"/>
          <w:lang w:val="en-US" w:eastAsia="zh-CN"/>
        </w:rPr>
      </w:pPr>
      <w:r/>
      <w:bookmarkEnd w:id="11"/>
      <w:r>
        <w:rPr>
          <w:rFonts w:hint="eastAsia" w:ascii="宋体" w:hAnsi="宋体"/>
          <w:sz w:val="24"/>
          <w:szCs w:val="24"/>
        </w:rPr>
        <w:t xml:space="preserve">预算金额：</w:t>
      </w:r>
      <w:r>
        <w:rPr>
          <w:rFonts w:hint="eastAsia" w:ascii="宋体" w:hAnsi="宋体"/>
          <w:sz w:val="24"/>
          <w:szCs w:val="24"/>
          <w:lang w:val="en-US" w:eastAsia="zh-CN"/>
        </w:rPr>
        <w:t xml:space="preserve">240000元</w:t>
      </w:r>
      <w:r>
        <w:rPr>
          <w:rFonts w:hint="eastAsia" w:ascii="宋体" w:hAnsi="宋体"/>
          <w:sz w:val="24"/>
          <w:szCs w:val="24"/>
          <w:lang w:val="en-US" w:eastAsia="zh-CN"/>
        </w:rPr>
      </w:r>
      <w:r/>
    </w:p>
    <w:p>
      <w:pPr>
        <w:pStyle w:val="869"/>
        <w:ind w:firstLine="480"/>
        <w:rPr>
          <w:rFonts w:ascii="宋体" w:hAnsi="宋体"/>
          <w:sz w:val="24"/>
          <w:szCs w:val="24"/>
          <w:lang w:val="en-US" w:eastAsia="zh-CN"/>
        </w:rPr>
      </w:pPr>
      <w:r>
        <w:rPr>
          <w:rFonts w:hint="eastAsia" w:ascii="宋体" w:hAnsi="宋体"/>
          <w:sz w:val="24"/>
          <w:szCs w:val="24"/>
          <w:lang w:val="en-US" w:eastAsia="zh-CN"/>
        </w:rPr>
        <w:t xml:space="preserve">最高限价（如有）：100000元</w:t>
      </w:r>
      <w:r>
        <w:rPr>
          <w:rFonts w:ascii="宋体" w:hAnsi="宋体"/>
          <w:sz w:val="24"/>
          <w:szCs w:val="24"/>
          <w:lang w:val="en-US" w:eastAsia="zh-CN"/>
        </w:rPr>
      </w:r>
      <w:r/>
    </w:p>
    <w:p>
      <w:pPr>
        <w:pStyle w:val="869"/>
        <w:ind w:firstLine="480"/>
        <w:rPr>
          <w:rFonts w:hint="eastAsia" w:ascii="宋体" w:hAnsi="宋体"/>
          <w:sz w:val="24"/>
          <w:szCs w:val="24"/>
        </w:rPr>
      </w:pPr>
      <w:r>
        <w:rPr>
          <w:rFonts w:hint="eastAsia" w:ascii="宋体" w:hAnsi="宋体"/>
          <w:sz w:val="24"/>
          <w:szCs w:val="24"/>
        </w:rPr>
        <w:t xml:space="preserve">采购需求：</w:t>
      </w:r>
      <w:r>
        <w:rPr>
          <w:rFonts w:hint="eastAsia" w:ascii="宋体" w:hAnsi="宋体"/>
          <w:sz w:val="24"/>
          <w:szCs w:val="24"/>
        </w:rPr>
      </w:r>
      <w:r/>
    </w:p>
    <w:tbl>
      <w:tblPr>
        <w:tblStyle w:val="939"/>
        <w:tblW w:w="7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382"/>
        <w:gridCol w:w="1412"/>
        <w:gridCol w:w="1950"/>
      </w:tblGrid>
      <w:tr>
        <w:trPr/>
        <w:tc>
          <w:tcPr>
            <w:tcW w:w="1354" w:type="dxa"/>
            <w:vAlign w:val="center"/>
            <w:textDirection w:val="lrTb"/>
            <w:noWrap w:val="false"/>
          </w:tcPr>
          <w:p>
            <w:pPr>
              <w:pStyle w:val="86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序号</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86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品名</w:t>
            </w: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6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数量</w:t>
            </w:r>
            <w:r>
              <w:rPr>
                <w:rFonts w:hint="eastAsia"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86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单位</w:t>
            </w:r>
            <w:r>
              <w:rPr>
                <w:rFonts w:hint="eastAsia"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86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86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南门电梯</w:t>
            </w:r>
            <w:r>
              <w:rPr>
                <w:rFonts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86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86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bl>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eastAsia="宋体" w:cs="Times New Roman"/>
          <w:sz w:val="24"/>
          <w:szCs w:val="24"/>
          <w:lang w:eastAsia="zh-CN"/>
        </w:rPr>
      </w:pPr>
      <w:r>
        <w:rPr>
          <w:rFonts w:hint="eastAsia" w:ascii="宋体" w:hAnsi="宋体"/>
          <w:sz w:val="24"/>
          <w:szCs w:val="24"/>
        </w:rPr>
        <w:t xml:space="preserve">合同履行期限：</w:t>
      </w:r>
      <w:r>
        <w:rPr>
          <w:rFonts w:hint="eastAsia" w:ascii="宋体" w:hAnsi="宋体" w:eastAsia="宋体" w:cs="Times New Roman"/>
          <w:sz w:val="24"/>
          <w:szCs w:val="24"/>
        </w:rPr>
        <w:t xml:space="preserve">计划工期为90日历天，具体按照采购人指令执行。本项目整机维保期为自电梯安装、调试验收合格并取得有关部门的电梯准用证之日起3年</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rPr>
          <w:rFonts w:ascii="宋体" w:hAnsi="宋体"/>
          <w:sz w:val="24"/>
          <w:szCs w:val="24"/>
        </w:rPr>
      </w:pPr>
      <w:r>
        <w:rPr>
          <w:rFonts w:hint="eastAsia" w:ascii="宋体" w:hAnsi="宋体"/>
          <w:sz w:val="24"/>
          <w:szCs w:val="24"/>
        </w:rPr>
        <w:t xml:space="preserve">本项目（是/否）接受联合体：否 </w:t>
      </w:r>
      <w:r>
        <w:rPr>
          <w:rFonts w:ascii="宋体" w:hAnsi="宋体"/>
          <w:sz w:val="24"/>
          <w:szCs w:val="24"/>
        </w:rPr>
      </w:r>
      <w:r/>
    </w:p>
    <w:p>
      <w:pPr>
        <w:pStyle w:val="869"/>
        <w:ind w:firstLine="498"/>
        <w:keepLines/>
        <w:keepNext/>
        <w:spacing w:before="145" w:after="145" w:line="360" w:lineRule="auto"/>
        <w:rPr>
          <w:rFonts w:ascii="Times New Roman" w:hAnsi="Times New Roman"/>
          <w:b/>
          <w:bCs/>
          <w:sz w:val="32"/>
          <w:szCs w:val="32"/>
        </w:rPr>
        <w:outlineLvl w:val="2"/>
      </w:pPr>
      <w:r/>
      <w:bookmarkStart w:id="12" w:name="_Toc28359003"/>
      <w:r/>
      <w:bookmarkStart w:id="13" w:name="_Toc35393622"/>
      <w:r/>
      <w:bookmarkStart w:id="14" w:name="_Toc28359080"/>
      <w:r/>
      <w:bookmarkStart w:id="15" w:name="_Toc38985264"/>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69"/>
        <w:ind w:firstLine="480"/>
        <w:rPr>
          <w:rFonts w:hint="eastAsia" w:ascii="宋体" w:hAnsi="宋体"/>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1.具有独立承担民事责任的能力。提供法人或者其他组织的营业执照等证明文件，自然人的身份证明。</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2.具有良好的商业信誉和健全的财务会计制度。提供2024年度经审计的财务报告或投标截止前六个月内银行金融机构出具的资信证明。</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3.有依法缴纳税收和社会保障资金的良好记录。提供参加本次政府采购活动前依法缴纳税收和社会保障资金的相关材料。</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4.提供具有履行合同所必需的设备和专业技术能力的书面声明。</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5.提供参加政府采购活动前三年内在经营活动中没有重大违法记录的书面声明。</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（二）落实政府采购政策需满足的资格要求：</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根据《政府采购促进中小企业发展管理办法》的相关规定，本项目专门面向中小企业采购，残疾人福利性单位、监狱企业视同小型、微型企业。</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未被“信用中国”网站（www.creditchina.gov.cn）列入失信被执行人、重大税收违法案件当事人名单、政府采购严重失信行为记录名单。</w:t>
      </w:r>
      <w:r>
        <w:rPr>
          <w:rFonts w:hint="eastAsia" w:ascii="宋体" w:hAnsi="宋体"/>
          <w:sz w:val="24"/>
          <w:szCs w:val="24"/>
        </w:rPr>
      </w:r>
      <w:r/>
    </w:p>
    <w:p>
      <w:pPr>
        <w:pStyle w:val="869"/>
        <w:ind w:firstLine="480"/>
        <w:rPr>
          <w:rFonts w:ascii="宋体" w:hAnsi="宋体" w:cs="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供应商如为电梯制造企业须具备《中华人民共和国特种设备生产许可证》【许可项目电梯制造】；供应商如为代理商须具备《中华人民共和国特种设备生产许可证》【许可项目电梯安装（含修理）】；同时提供电梯制造企业《中华人民共和国特种设备生产许可证》【许可项目含电梯制造】。注：旧许可证书《中华人民共和国特种设备制造许可证》《中华人民共和国特种设备安装改造维修许可证》在有效期内，仍予以认可。</w:t>
      </w:r>
      <w:r>
        <w:rPr>
          <w:rFonts w:ascii="宋体" w:hAnsi="宋体" w:cs="宋体"/>
          <w:color w:val="000000"/>
          <w:sz w:val="24"/>
          <w:szCs w:val="24"/>
        </w:rPr>
      </w:r>
      <w:r/>
    </w:p>
    <w:p>
      <w:pPr>
        <w:pStyle w:val="869"/>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869"/>
        <w:ind w:firstLine="480"/>
        <w:pageBreakBefore w:val="0"/>
        <w:spacing w:line="580" w:lineRule="exact"/>
        <w:widowControl w:val="off"/>
        <w:rPr>
          <w:rFonts w:hint="eastAsia" w:ascii="宋体" w:hAnsi="宋体" w:eastAsia="宋体" w:cs="Times New Roman"/>
          <w:b w:val="0"/>
          <w:bCs w:val="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Times New Roman"/>
          <w:b w:val="0"/>
          <w:bCs w:val="0"/>
          <w:sz w:val="24"/>
          <w:szCs w:val="24"/>
        </w:rPr>
        <w:t xml:space="preserve">时间：自询价文件公告发布之日起3个工作日 </w:t>
      </w:r>
      <w:r>
        <w:rPr>
          <w:rFonts w:hint="eastAsia" w:ascii="宋体" w:hAnsi="宋体" w:eastAsia="宋体" w:cs="Times New Roman"/>
          <w:b w:val="0"/>
          <w:bCs w:val="0"/>
          <w:sz w:val="24"/>
          <w:szCs w:val="24"/>
        </w:rPr>
      </w:r>
      <w:r/>
    </w:p>
    <w:p>
      <w:pPr>
        <w:pStyle w:val="869"/>
        <w:ind w:firstLine="480"/>
        <w:pageBreakBefore w:val="0"/>
        <w:spacing w:line="580" w:lineRule="exact"/>
        <w:widowControl w:val="off"/>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地点：苏采云政府采购一体化平台（网址http://jszfcg.jsczt.cn/） </w:t>
      </w:r>
      <w:r>
        <w:rPr>
          <w:rFonts w:hint="eastAsia" w:ascii="宋体" w:hAnsi="宋体" w:eastAsia="宋体" w:cs="Times New Roman"/>
          <w:b w:val="0"/>
          <w:bCs w:val="0"/>
          <w:sz w:val="24"/>
          <w:szCs w:val="24"/>
        </w:rPr>
      </w:r>
      <w:r/>
    </w:p>
    <w:p>
      <w:pPr>
        <w:pStyle w:val="869"/>
        <w:ind w:firstLine="480"/>
        <w:pageBreakBefore w:val="0"/>
        <w:spacing w:line="580" w:lineRule="exact"/>
        <w:widowControl w:val="off"/>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rPr>
        <w:t xml:space="preserve">方式：苏采云政府采购一体化平台（网址http://jszfcg.jsczt.cn/） </w:t>
      </w:r>
      <w:r>
        <w:rPr>
          <w:rFonts w:hint="eastAsia" w:ascii="宋体" w:hAnsi="宋体" w:eastAsia="宋体" w:cs="Times New Roman"/>
          <w:b w:val="0"/>
          <w:bCs w:val="0"/>
          <w:sz w:val="24"/>
          <w:szCs w:val="24"/>
          <w:lang w:eastAsia="zh-CN"/>
        </w:rPr>
      </w:r>
      <w:r/>
    </w:p>
    <w:p>
      <w:pPr>
        <w:pStyle w:val="869"/>
        <w:ind w:firstLine="480"/>
        <w:pageBreakBefore w:val="0"/>
        <w:spacing w:line="580" w:lineRule="exact"/>
        <w:widowControl w:val="off"/>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售价：0.00元 </w:t>
      </w:r>
      <w:r>
        <w:rPr>
          <w:rFonts w:hint="eastAsia" w:ascii="宋体" w:hAnsi="宋体" w:eastAsia="宋体" w:cs="Times New Roman"/>
          <w:b w:val="0"/>
          <w:bCs w:val="0"/>
          <w:sz w:val="24"/>
          <w:szCs w:val="24"/>
        </w:rPr>
      </w:r>
      <w:r/>
    </w:p>
    <w:p>
      <w:pPr>
        <w:pStyle w:val="869"/>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982"/>
        <w:ind w:firstLine="480"/>
        <w:rPr>
          <w:rFonts w:ascii="宋体" w:hAnsi="宋体" w:eastAsia="宋体" w:cs="Times New Roman"/>
          <w:sz w:val="24"/>
          <w:szCs w:val="24"/>
        </w:rPr>
      </w:pPr>
      <w:r/>
      <w:bookmarkStart w:id="27" w:name="_Toc38985267"/>
      <w:r/>
      <w:bookmarkStart w:id="28" w:name="_Toc28359084"/>
      <w:r/>
      <w:bookmarkStart w:id="29" w:name="_Toc35393794"/>
      <w:r/>
      <w:bookmarkStart w:id="30" w:name="_Toc28359007"/>
      <w:r/>
      <w:bookmarkStart w:id="31" w:name="_Toc35393625"/>
      <w:r>
        <w:rPr>
          <w:rFonts w:hint="eastAsia" w:ascii="宋体" w:hAnsi="宋体" w:eastAsia="宋体" w:cs="Times New Roman"/>
          <w:sz w:val="24"/>
          <w:szCs w:val="24"/>
        </w:rPr>
        <w:t xml:space="preserve">截止时间：</w:t>
      </w:r>
      <w:r>
        <w:rPr>
          <w:rFonts w:ascii="宋体" w:hAnsi="宋体" w:eastAsia="宋体" w:cs="Times New Roman"/>
          <w:sz w:val="24"/>
          <w:szCs w:val="24"/>
        </w:rPr>
        <w:t xml:space="preserve">202</w:t>
      </w:r>
      <w:r>
        <w:rPr>
          <w:rFonts w:hint="eastAsia" w:cs="Times New Roman"/>
          <w:sz w:val="24"/>
          <w:szCs w:val="24"/>
          <w:lang w:val="en-US" w:eastAsia="zh-CN"/>
        </w:rPr>
        <w:t xml:space="preserve">5</w:t>
      </w:r>
      <w:r>
        <w:rPr>
          <w:rFonts w:ascii="宋体" w:hAnsi="宋体" w:eastAsia="宋体" w:cs="Times New Roman"/>
          <w:sz w:val="24"/>
          <w:szCs w:val="24"/>
        </w:rPr>
        <w:t xml:space="preserve">-</w:t>
      </w:r>
      <w:r>
        <w:rPr>
          <w:rFonts w:hint="eastAsia" w:cs="Times New Roman"/>
          <w:sz w:val="24"/>
          <w:szCs w:val="24"/>
          <w:lang w:val="en-US" w:eastAsia="zh-CN"/>
        </w:rPr>
        <w:t xml:space="preserve">11</w:t>
      </w:r>
      <w:r>
        <w:rPr>
          <w:rFonts w:ascii="宋体" w:hAnsi="宋体" w:eastAsia="宋体" w:cs="Times New Roman"/>
          <w:sz w:val="24"/>
          <w:szCs w:val="24"/>
        </w:rPr>
        <w:t xml:space="preserve">-</w:t>
      </w:r>
      <w:r>
        <w:rPr>
          <w:rFonts w:hint="eastAsia" w:cs="Times New Roman"/>
          <w:sz w:val="24"/>
          <w:szCs w:val="24"/>
          <w:lang w:val="en-US" w:eastAsia="zh-CN"/>
        </w:rPr>
        <w:t xml:space="preserve">18  </w:t>
      </w:r>
      <w:r>
        <w:rPr>
          <w:rFonts w:ascii="宋体" w:hAnsi="宋体" w:eastAsia="宋体" w:cs="Times New Roman"/>
          <w:sz w:val="24"/>
          <w:szCs w:val="24"/>
        </w:rPr>
        <w:t xml:space="preserve"> 9:30 （北京时间）</w:t>
      </w:r>
      <w:r>
        <w:rPr>
          <w:rFonts w:ascii="宋体" w:hAnsi="宋体" w:eastAsia="宋体" w:cs="Times New Roman"/>
          <w:sz w:val="24"/>
          <w:szCs w:val="24"/>
        </w:rPr>
      </w:r>
      <w:r/>
    </w:p>
    <w:p>
      <w:pPr>
        <w:pStyle w:val="982"/>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地点：苏采云系统</w:t>
      </w:r>
      <w:r>
        <w:rPr>
          <w:rFonts w:hint="eastAsia" w:ascii="宋体" w:hAnsi="宋体" w:eastAsia="宋体" w:cs="Times New Roman"/>
          <w:sz w:val="24"/>
          <w:szCs w:val="24"/>
        </w:rPr>
      </w:r>
      <w:r/>
    </w:p>
    <w:p>
      <w:pPr>
        <w:pStyle w:val="869"/>
        <w:ind w:firstLine="498"/>
        <w:keepLines/>
        <w:keepNext/>
        <w:spacing w:before="145" w:after="145" w:line="360" w:lineRule="auto"/>
        <w:rPr>
          <w:rFonts w:hint="eastAsia" w:ascii="Times New Roman" w:hAnsi="Times New Roman" w:eastAsia="宋体"/>
          <w:b/>
          <w:bCs/>
          <w:sz w:val="32"/>
          <w:szCs w:val="32"/>
          <w:lang w:eastAsia="zh-CN"/>
        </w:rPr>
        <w:outlineLvl w:val="2"/>
      </w:pPr>
      <w:r>
        <w:rPr>
          <w:rFonts w:hint="eastAsia" w:ascii="Times New Roman" w:hAnsi="Times New Roman"/>
          <w:b/>
          <w:bCs/>
          <w:sz w:val="32"/>
          <w:szCs w:val="32"/>
        </w:rPr>
        <w:t xml:space="preserve">五、</w:t>
      </w:r>
      <w:bookmarkEnd w:id="27"/>
      <w:r/>
      <w:bookmarkEnd w:id="28"/>
      <w:r/>
      <w:bookmarkEnd w:id="29"/>
      <w:r/>
      <w:bookmarkEnd w:id="30"/>
      <w:r/>
      <w:bookmarkEnd w:id="31"/>
      <w:r>
        <w:rPr>
          <w:rFonts w:hint="eastAsia" w:ascii="Times New Roman" w:hAnsi="Times New Roman"/>
          <w:b/>
          <w:bCs/>
          <w:sz w:val="32"/>
          <w:szCs w:val="32"/>
          <w:lang w:val="en-US" w:eastAsia="zh-CN"/>
        </w:rPr>
        <w:t xml:space="preserve">开启</w:t>
      </w:r>
      <w:r>
        <w:rPr>
          <w:rFonts w:hint="eastAsia" w:ascii="Times New Roman" w:hAnsi="Times New Roman" w:eastAsia="宋体"/>
          <w:b/>
          <w:bCs/>
          <w:sz w:val="32"/>
          <w:szCs w:val="32"/>
          <w:lang w:eastAsia="zh-CN"/>
        </w:rPr>
      </w:r>
      <w:r/>
    </w:p>
    <w:p>
      <w:pPr>
        <w:pStyle w:val="982"/>
        <w:ind w:firstLine="480"/>
        <w:rPr>
          <w:rFonts w:ascii="宋体" w:hAnsi="宋体" w:eastAsia="宋体" w:cs="Times New Roman"/>
          <w:sz w:val="24"/>
          <w:szCs w:val="24"/>
        </w:rPr>
      </w:pPr>
      <w:r/>
      <w:bookmarkStart w:id="32" w:name="_Toc38985268"/>
      <w:r/>
      <w:bookmarkStart w:id="33" w:name="_Toc35393795"/>
      <w:r/>
      <w:bookmarkStart w:id="34" w:name="_Toc35393626"/>
      <w:r>
        <w:rPr>
          <w:rFonts w:hint="eastAsia" w:ascii="宋体" w:hAnsi="宋体" w:eastAsia="宋体" w:cs="Times New Roman"/>
          <w:sz w:val="24"/>
          <w:szCs w:val="24"/>
        </w:rPr>
        <w:t xml:space="preserve">时间：</w:t>
      </w:r>
      <w:r>
        <w:rPr>
          <w:rFonts w:ascii="宋体" w:hAnsi="宋体" w:eastAsia="宋体" w:cs="Times New Roman"/>
          <w:sz w:val="24"/>
          <w:szCs w:val="24"/>
        </w:rPr>
        <w:t xml:space="preserve">202</w:t>
      </w:r>
      <w:r>
        <w:rPr>
          <w:rFonts w:hint="eastAsia" w:cs="Times New Roman"/>
          <w:sz w:val="24"/>
          <w:szCs w:val="24"/>
          <w:lang w:val="en-US" w:eastAsia="zh-CN"/>
        </w:rPr>
        <w:t xml:space="preserve">5</w:t>
      </w:r>
      <w:r>
        <w:rPr>
          <w:rFonts w:ascii="宋体" w:hAnsi="宋体" w:eastAsia="宋体" w:cs="Times New Roman"/>
          <w:sz w:val="24"/>
          <w:szCs w:val="24"/>
        </w:rPr>
        <w:t xml:space="preserve">-</w:t>
      </w:r>
      <w:r>
        <w:rPr>
          <w:rFonts w:hint="eastAsia" w:cs="Times New Roman"/>
          <w:sz w:val="24"/>
          <w:szCs w:val="24"/>
          <w:lang w:val="en-US" w:eastAsia="zh-CN"/>
        </w:rPr>
        <w:t xml:space="preserve">11</w:t>
      </w:r>
      <w:r>
        <w:rPr>
          <w:rFonts w:ascii="宋体" w:hAnsi="宋体" w:eastAsia="宋体" w:cs="Times New Roman"/>
          <w:sz w:val="24"/>
          <w:szCs w:val="24"/>
        </w:rPr>
        <w:t xml:space="preserve">-</w:t>
      </w:r>
      <w:r>
        <w:rPr>
          <w:rFonts w:hint="eastAsia" w:cs="Times New Roman"/>
          <w:sz w:val="24"/>
          <w:szCs w:val="24"/>
          <w:lang w:val="en-US" w:eastAsia="zh-CN"/>
        </w:rPr>
        <w:t xml:space="preserve">18 </w:t>
      </w:r>
      <w:r>
        <w:rPr>
          <w:rFonts w:ascii="宋体" w:hAnsi="宋体" w:eastAsia="宋体" w:cs="Times New Roman"/>
          <w:sz w:val="24"/>
          <w:szCs w:val="24"/>
        </w:rPr>
        <w:t xml:space="preserve"> 9:30 （北京时间）</w:t>
      </w:r>
      <w:r>
        <w:rPr>
          <w:rFonts w:ascii="宋体" w:hAnsi="宋体" w:eastAsia="宋体" w:cs="Times New Roman"/>
          <w:sz w:val="24"/>
          <w:szCs w:val="24"/>
        </w:rPr>
      </w:r>
      <w:r/>
    </w:p>
    <w:p>
      <w:pPr>
        <w:pStyle w:val="982"/>
        <w:ind w:firstLine="480"/>
        <w:rPr>
          <w:rFonts w:ascii="宋体" w:hAnsi="宋体" w:eastAsia="宋体" w:cs="Times New Roman"/>
          <w:sz w:val="24"/>
          <w:szCs w:val="24"/>
        </w:rPr>
      </w:pPr>
      <w:r>
        <w:rPr>
          <w:rFonts w:hint="eastAsia" w:ascii="宋体" w:hAnsi="宋体" w:eastAsia="宋体" w:cs="Times New Roman"/>
          <w:sz w:val="24"/>
          <w:szCs w:val="24"/>
        </w:rPr>
        <w:t xml:space="preserve">地点：苏采云系统</w:t>
      </w:r>
      <w:r>
        <w:rPr>
          <w:rFonts w:ascii="宋体" w:hAnsi="宋体" w:eastAsia="宋体" w:cs="Times New Roman"/>
          <w:sz w:val="24"/>
          <w:szCs w:val="24"/>
        </w:rPr>
        <w:t xml:space="preserve"> </w:t>
      </w:r>
      <w:r>
        <w:rPr>
          <w:rFonts w:ascii="宋体" w:hAnsi="宋体" w:eastAsia="宋体" w:cs="Times New Roman"/>
          <w:sz w:val="24"/>
          <w:szCs w:val="24"/>
        </w:rPr>
      </w:r>
      <w:r/>
    </w:p>
    <w:p>
      <w:pPr>
        <w:pStyle w:val="869"/>
        <w:ind w:firstLine="498"/>
        <w:keepLines/>
        <w:keepNext/>
        <w:spacing w:before="145" w:after="145" w:line="360" w:lineRule="auto"/>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六、公告期限</w:t>
      </w:r>
      <w:r>
        <w:rPr>
          <w:rFonts w:hint="eastAsia" w:ascii="Times New Roman" w:hAnsi="Times New Roman" w:eastAsia="宋体" w:cs="Times New Roman"/>
          <w:b/>
          <w:bCs/>
          <w:sz w:val="32"/>
          <w:szCs w:val="32"/>
          <w:lang w:val="en-US" w:eastAsia="zh-CN"/>
        </w:rPr>
      </w:r>
      <w:r/>
    </w:p>
    <w:p>
      <w:pPr>
        <w:pStyle w:val="982"/>
        <w:ind w:firstLine="480"/>
        <w:rPr>
          <w:rFonts w:ascii="Times New Roman" w:hAnsi="Times New Roman" w:eastAsia="宋体" w:cs="Times New Roman"/>
          <w:b/>
          <w:bCs/>
          <w:sz w:val="32"/>
          <w:szCs w:val="32"/>
          <w:lang w:val="en-US" w:eastAsia="zh-CN"/>
        </w:rPr>
      </w:pPr>
      <w:r>
        <w:rPr>
          <w:rFonts w:hint="eastAsia" w:ascii="宋体" w:hAnsi="宋体" w:eastAsia="宋体" w:cs="Times New Roman"/>
          <w:sz w:val="24"/>
          <w:szCs w:val="24"/>
        </w:rPr>
        <w:t xml:space="preserve">自本公告发布之日起</w:t>
      </w:r>
      <w:r>
        <w:rPr>
          <w:rFonts w:ascii="宋体" w:hAnsi="宋体" w:eastAsia="宋体" w:cs="Times New Roman"/>
          <w:sz w:val="24"/>
          <w:szCs w:val="24"/>
        </w:rPr>
        <w:t xml:space="preserve">3个工作日。</w:t>
      </w:r>
      <w:r>
        <w:rPr>
          <w:rFonts w:ascii="Times New Roman" w:hAnsi="Times New Roman" w:eastAsia="宋体" w:cs="Times New Roman"/>
          <w:b/>
          <w:bCs/>
          <w:sz w:val="32"/>
          <w:szCs w:val="32"/>
          <w:lang w:val="en-US" w:eastAsia="zh-CN"/>
        </w:rPr>
      </w:r>
      <w:r/>
    </w:p>
    <w:p>
      <w:pPr>
        <w:pStyle w:val="869"/>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val="en-US" w:eastAsia="zh-CN"/>
        </w:rPr>
        <w:t xml:space="preserve">七</w:t>
      </w:r>
      <w:r>
        <w:rPr>
          <w:rFonts w:hint="eastAsia" w:ascii="Times New Roman" w:hAnsi="Times New Roman"/>
          <w:b/>
          <w:bCs/>
          <w:sz w:val="32"/>
          <w:szCs w:val="32"/>
        </w:rPr>
        <w:t xml:space="preserve">、其他补充事宜</w:t>
      </w:r>
      <w:bookmarkEnd w:id="32"/>
      <w:r/>
      <w:bookmarkEnd w:id="33"/>
      <w:r/>
      <w:bookmarkEnd w:id="34"/>
      <w:r>
        <w:rPr>
          <w:rFonts w:ascii="Times New Roman" w:hAnsi="Times New Roman"/>
          <w:b/>
          <w:bCs/>
          <w:sz w:val="32"/>
          <w:szCs w:val="32"/>
        </w:rPr>
      </w:r>
      <w:r/>
    </w:p>
    <w:p>
      <w:pPr>
        <w:pStyle w:val="982"/>
        <w:ind w:firstLine="480"/>
        <w:keepLines w:val="0"/>
        <w:keepNext w:val="0"/>
        <w:pageBreakBefore w:val="0"/>
        <w:widowControl/>
        <w:rPr>
          <w:rFonts w:ascii="宋体" w:hAnsi="宋体" w:eastAsia="宋体" w:cs="Times New Roman"/>
          <w:sz w:val="24"/>
          <w:szCs w:val="24"/>
        </w:rPr>
      </w:pPr>
      <w:r/>
      <w:bookmarkStart w:id="35" w:name="_Toc38985269"/>
      <w:r/>
      <w:bookmarkStart w:id="36" w:name="_Toc35393627"/>
      <w:r/>
      <w:bookmarkStart w:id="37" w:name="_Toc28359085"/>
      <w:r/>
      <w:bookmarkStart w:id="38" w:name="_Toc35393796"/>
      <w:r/>
      <w:bookmarkStart w:id="39" w:name="_Toc28359008"/>
      <w:r>
        <w:rPr>
          <w:rFonts w:ascii="宋体" w:hAnsi="宋体" w:eastAsia="宋体" w:cs="Times New Roman"/>
          <w:sz w:val="24"/>
          <w:szCs w:val="24"/>
        </w:rPr>
        <w:t xml:space="preserve">1、CA证书办理 供应商</w:t>
      </w:r>
      <w:r>
        <w:rPr>
          <w:rFonts w:ascii="宋体" w:hAnsi="宋体" w:eastAsia="宋体" w:cs="Times New Roman"/>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eastAsia="宋体" w:cs="Times New Roman"/>
          <w:sz w:val="24"/>
          <w:szCs w:val="24"/>
        </w:rPr>
      </w:r>
      <w:r/>
    </w:p>
    <w:p>
      <w:pPr>
        <w:pStyle w:val="982"/>
        <w:ind w:firstLine="480"/>
        <w:keepLines w:val="0"/>
        <w:keepNext w:val="0"/>
        <w:pageBreakBefore w:val="0"/>
        <w:widowControl/>
        <w:rPr>
          <w:rFonts w:ascii="宋体" w:hAnsi="宋体" w:eastAsia="宋体" w:cs="Times New Roman"/>
          <w:sz w:val="24"/>
          <w:szCs w:val="24"/>
        </w:rPr>
      </w:pPr>
      <w:r>
        <w:rPr>
          <w:rFonts w:ascii="宋体" w:hAnsi="宋体" w:eastAsia="宋体" w:cs="Times New Roman"/>
          <w:sz w:val="24"/>
          <w:szCs w:val="24"/>
        </w:rPr>
        <w:t xml:space="preserve">2、参与采购活动 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s="Times New Roman"/>
          <w:sz w:val="24"/>
          <w:szCs w:val="24"/>
        </w:rPr>
      </w:r>
      <w:r/>
    </w:p>
    <w:p>
      <w:pPr>
        <w:pStyle w:val="982"/>
        <w:ind w:firstLine="480"/>
        <w:keepLines w:val="0"/>
        <w:keepNext w:val="0"/>
        <w:pageBreakBefore w:val="0"/>
        <w:widowControl/>
        <w:rPr>
          <w:rFonts w:ascii="宋体" w:hAnsi="宋体" w:eastAsia="宋体" w:cs="Times New Roman"/>
          <w:sz w:val="24"/>
          <w:szCs w:val="24"/>
        </w:rPr>
      </w:pPr>
      <w:r>
        <w:rPr>
          <w:rFonts w:ascii="宋体" w:hAnsi="宋体" w:eastAsia="宋体" w:cs="Times New Roman"/>
          <w:sz w:val="24"/>
          <w:szCs w:val="24"/>
        </w:rPr>
        <w:t xml:space="preserve">3、电子投标准备 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注册咨询：0512-69820854； CA技术咨询电话：400-608-6099； 签章使用</w:t>
      </w:r>
      <w:r>
        <w:rPr>
          <w:rFonts w:hint="eastAsia" w:ascii="宋体" w:hAnsi="宋体" w:eastAsia="宋体" w:cs="Times New Roman"/>
          <w:sz w:val="24"/>
          <w:szCs w:val="24"/>
        </w:rPr>
        <w:t xml:space="preserve">问题：</w:t>
      </w:r>
      <w:r>
        <w:rPr>
          <w:rFonts w:ascii="宋体" w:hAnsi="宋体" w:eastAsia="宋体" w:cs="Times New Roman"/>
          <w:sz w:val="24"/>
          <w:szCs w:val="24"/>
        </w:rPr>
        <w:t xml:space="preserve">025-83633811、025-83633812、15380932027、15371015030； 系统使用指导与咨询：联系电话：0512-69820854；智能客服：登录苏采云系统后，联系系统右下方智能客服图标进行咨询。</w:t>
      </w:r>
      <w:r>
        <w:rPr>
          <w:rFonts w:ascii="宋体" w:hAnsi="宋体" w:eastAsia="宋体" w:cs="Times New Roman"/>
          <w:sz w:val="24"/>
          <w:szCs w:val="24"/>
        </w:rPr>
      </w:r>
      <w:r/>
    </w:p>
    <w:p>
      <w:pPr>
        <w:pStyle w:val="982"/>
        <w:ind w:firstLine="480"/>
        <w:keepLines w:val="0"/>
        <w:keepNext w:val="0"/>
        <w:pageBreakBefore w:val="0"/>
        <w:widowControl/>
        <w:rPr>
          <w:rFonts w:ascii="宋体" w:hAnsi="宋体" w:eastAsia="宋体" w:cs="Times New Roman"/>
          <w:sz w:val="24"/>
          <w:szCs w:val="24"/>
        </w:rPr>
      </w:pPr>
      <w:r>
        <w:rPr>
          <w:rFonts w:ascii="宋体" w:hAnsi="宋体" w:eastAsia="宋体" w:cs="Times New Roman"/>
          <w:sz w:val="24"/>
          <w:szCs w:val="24"/>
        </w:rPr>
        <w:t xml:space="preserve">4、有关本次招标的事项若存在变动或修改，敬请及时关注苏州市公共资源交易中心吴江分中心在“江苏政府采购网、苏州市政府采购网”发布的更正公告。</w:t>
      </w:r>
      <w:r>
        <w:rPr>
          <w:rFonts w:ascii="宋体" w:hAnsi="宋体" w:eastAsia="宋体" w:cs="Times New Roman"/>
          <w:sz w:val="24"/>
          <w:szCs w:val="24"/>
        </w:rPr>
      </w:r>
      <w:r/>
    </w:p>
    <w:p>
      <w:pPr>
        <w:pStyle w:val="982"/>
        <w:ind w:firstLine="480"/>
        <w:keepLines w:val="0"/>
        <w:keepNext w:val="0"/>
        <w:pageBreakBefore w:val="0"/>
        <w:widowControl/>
        <w:rPr>
          <w:rFonts w:ascii="宋体" w:hAnsi="宋体" w:eastAsia="宋体" w:cs="Times New Roman"/>
          <w:sz w:val="24"/>
          <w:szCs w:val="24"/>
        </w:rPr>
      </w:pPr>
      <w:r>
        <w:rPr>
          <w:rFonts w:ascii="宋体" w:hAnsi="宋体" w:eastAsia="宋体" w:cs="Times New Roman"/>
          <w:sz w:val="24"/>
          <w:szCs w:val="24"/>
        </w:rPr>
        <w:t xml:space="preserve">5、本次招标不收取投标保证金。</w:t>
      </w:r>
      <w:r>
        <w:rPr>
          <w:rFonts w:ascii="宋体" w:hAnsi="宋体" w:eastAsia="宋体" w:cs="Times New Roman"/>
          <w:sz w:val="24"/>
          <w:szCs w:val="24"/>
        </w:rPr>
      </w:r>
      <w:r/>
    </w:p>
    <w:p>
      <w:pPr>
        <w:pStyle w:val="869"/>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七、</w:t>
      </w:r>
      <w:bookmarkEnd w:id="35"/>
      <w:r/>
      <w:bookmarkEnd w:id="36"/>
      <w:r/>
      <w:bookmarkEnd w:id="37"/>
      <w:r/>
      <w:bookmarkEnd w:id="38"/>
      <w:r/>
      <w:bookmarkEnd w:id="39"/>
      <w:r>
        <w:rPr>
          <w:rFonts w:hint="eastAsia" w:ascii="Times New Roman" w:hAnsi="Times New Roman" w:eastAsia="宋体" w:cs="Times New Roman"/>
          <w:b/>
          <w:bCs/>
          <w:sz w:val="32"/>
          <w:szCs w:val="32"/>
        </w:rPr>
        <w:t xml:space="preserve">凡对本次采购提出询问，请按以下方式联系。</w:t>
      </w:r>
      <w:r>
        <w:rPr>
          <w:rFonts w:ascii="Times New Roman" w:hAnsi="Times New Roman"/>
          <w:b/>
          <w:bCs/>
          <w:sz w:val="32"/>
          <w:szCs w:val="32"/>
        </w:rPr>
      </w:r>
      <w:r/>
    </w:p>
    <w:p>
      <w:pPr>
        <w:pStyle w:val="86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9"/>
        <w:ind w:left="1079" w:hanging="300"/>
        <w:jc w:val="left"/>
        <w:spacing w:line="360" w:lineRule="auto"/>
        <w:rPr>
          <w:rFonts w:ascii="宋体" w:hAnsi="宋体"/>
          <w:sz w:val="24"/>
          <w:szCs w:val="24"/>
          <w:u w:val="none"/>
        </w:rPr>
      </w:pPr>
      <w:r>
        <w:rPr>
          <w:rFonts w:hint="eastAsia" w:ascii="宋体" w:hAnsi="宋体"/>
          <w:sz w:val="24"/>
          <w:szCs w:val="24"/>
          <w:u w:val="none"/>
        </w:rPr>
        <w:t xml:space="preserve">名 称：</w:t>
      </w:r>
      <w:r>
        <w:rPr>
          <w:rFonts w:hint="eastAsia" w:ascii="宋体" w:hAnsi="宋体"/>
          <w:sz w:val="24"/>
          <w:szCs w:val="24"/>
          <w:u w:val="none"/>
          <w:lang w:val="en-US" w:eastAsia="zh-CN"/>
        </w:rPr>
        <w:t xml:space="preserve">苏州市吴江区七都镇庙港卫生院</w:t>
      </w:r>
      <w:r>
        <w:rPr>
          <w:rFonts w:hint="eastAsia" w:ascii="宋体" w:hAnsi="宋体"/>
          <w:sz w:val="24"/>
          <w:szCs w:val="24"/>
          <w:u w:val="none"/>
        </w:rPr>
        <w:t xml:space="preserve">　</w:t>
      </w:r>
      <w:r>
        <w:rPr>
          <w:rFonts w:ascii="宋体" w:hAnsi="宋体"/>
          <w:sz w:val="24"/>
          <w:szCs w:val="24"/>
          <w:u w:val="none"/>
        </w:rPr>
      </w:r>
      <w:r/>
    </w:p>
    <w:p>
      <w:pPr>
        <w:pStyle w:val="869"/>
        <w:ind w:left="1079" w:hanging="300"/>
        <w:jc w:val="left"/>
        <w:spacing w:line="360" w:lineRule="auto"/>
        <w:rPr>
          <w:rFonts w:ascii="宋体" w:hAnsi="宋体"/>
          <w:sz w:val="24"/>
          <w:szCs w:val="24"/>
          <w:u w:val="none"/>
        </w:rPr>
      </w:pPr>
      <w:r>
        <w:rPr>
          <w:rFonts w:hint="eastAsia" w:ascii="宋体" w:hAnsi="宋体"/>
          <w:sz w:val="24"/>
          <w:szCs w:val="24"/>
          <w:u w:val="none"/>
        </w:rPr>
        <w:t xml:space="preserve">地址：</w:t>
      </w:r>
      <w:r>
        <w:rPr>
          <w:rFonts w:hint="eastAsia" w:ascii="宋体" w:hAnsi="宋体"/>
          <w:sz w:val="24"/>
          <w:szCs w:val="24"/>
          <w:u w:val="none"/>
          <w:lang w:val="en-US" w:eastAsia="zh-CN"/>
        </w:rPr>
        <w:t xml:space="preserve">苏州市吴江区七都镇庙港社区庙震路521号</w:t>
      </w:r>
      <w:r>
        <w:rPr>
          <w:rFonts w:hint="eastAsia" w:ascii="宋体" w:hAnsi="宋体"/>
          <w:sz w:val="24"/>
          <w:szCs w:val="24"/>
          <w:u w:val="none"/>
        </w:rPr>
        <w:t xml:space="preserve">　</w:t>
      </w:r>
      <w:r>
        <w:rPr>
          <w:rFonts w:ascii="宋体" w:hAnsi="宋体"/>
          <w:sz w:val="24"/>
          <w:szCs w:val="24"/>
          <w:u w:val="none"/>
        </w:rPr>
      </w:r>
      <w:r/>
    </w:p>
    <w:p>
      <w:pPr>
        <w:pStyle w:val="869"/>
        <w:ind w:left="1079" w:hanging="300"/>
        <w:jc w:val="left"/>
        <w:spacing w:line="360" w:lineRule="auto"/>
        <w:rPr>
          <w:rFonts w:ascii="宋体" w:hAnsi="宋体"/>
          <w:sz w:val="24"/>
          <w:szCs w:val="24"/>
          <w:u w:val="none"/>
        </w:rPr>
      </w:pPr>
      <w:r>
        <w:rPr>
          <w:rFonts w:hint="eastAsia" w:ascii="宋体" w:hAnsi="宋体"/>
          <w:sz w:val="24"/>
          <w:szCs w:val="24"/>
          <w:u w:val="none"/>
        </w:rPr>
        <w:t xml:space="preserve">联系人：</w:t>
      </w:r>
      <w:r>
        <w:rPr>
          <w:rFonts w:hint="eastAsia" w:ascii="宋体" w:hAnsi="宋体"/>
          <w:sz w:val="24"/>
          <w:szCs w:val="24"/>
          <w:u w:val="none"/>
          <w:lang w:val="en-US" w:eastAsia="zh-CN"/>
        </w:rPr>
        <w:t xml:space="preserve">沈培良</w:t>
      </w:r>
      <w:r>
        <w:rPr>
          <w:rFonts w:hint="eastAsia" w:ascii="宋体" w:hAnsi="宋体"/>
          <w:sz w:val="24"/>
          <w:szCs w:val="24"/>
          <w:u w:val="none"/>
        </w:rPr>
        <w:t xml:space="preserve">    </w:t>
      </w:r>
      <w:r>
        <w:rPr>
          <w:rFonts w:ascii="宋体" w:hAnsi="宋体"/>
          <w:sz w:val="24"/>
          <w:szCs w:val="24"/>
          <w:u w:val="none"/>
        </w:rPr>
      </w:r>
      <w:r/>
    </w:p>
    <w:p>
      <w:pPr>
        <w:pStyle w:val="869"/>
        <w:ind w:left="1079" w:hanging="300"/>
        <w:jc w:val="left"/>
        <w:spacing w:line="360" w:lineRule="auto"/>
        <w:rPr>
          <w:rFonts w:ascii="宋体" w:hAnsi="宋体"/>
          <w:sz w:val="24"/>
          <w:szCs w:val="24"/>
          <w:u w:val="none"/>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0512-63731120</w:t>
      </w:r>
      <w:r>
        <w:rPr>
          <w:rFonts w:hint="eastAsia" w:ascii="宋体" w:hAnsi="宋体"/>
          <w:sz w:val="24"/>
          <w:szCs w:val="24"/>
          <w:u w:val="none"/>
        </w:rPr>
        <w:t xml:space="preserve">　 </w:t>
      </w:r>
      <w:bookmarkStart w:id="40" w:name="_Toc28359009"/>
      <w:r/>
      <w:bookmarkStart w:id="41" w:name="_Toc28359086"/>
      <w:r>
        <w:rPr>
          <w:rFonts w:ascii="宋体" w:hAnsi="宋体"/>
          <w:sz w:val="24"/>
          <w:szCs w:val="24"/>
          <w:u w:val="none"/>
        </w:rPr>
      </w:r>
      <w:r/>
    </w:p>
    <w:p>
      <w:pPr>
        <w:pStyle w:val="869"/>
        <w:ind w:right="839" w:firstLine="720"/>
        <w:keepLines w:val="0"/>
        <w:keepNext w:val="0"/>
        <w:pageBreakBefore w:val="0"/>
        <w:widowControl w:val="off"/>
        <w:rPr>
          <w:rFonts w:hint="eastAsia" w:ascii="宋体" w:hAnsi="宋体" w:cs="宋体"/>
          <w:sz w:val="24"/>
          <w:szCs w:val="24"/>
        </w:rPr>
      </w:pPr>
      <w:r/>
      <w:bookmarkEnd w:id="40"/>
      <w:r/>
      <w:bookmarkEnd w:id="41"/>
      <w:r>
        <w:rPr>
          <w:rFonts w:hint="eastAsia" w:ascii="宋体" w:hAnsi="宋体" w:cs="宋体"/>
          <w:sz w:val="24"/>
          <w:szCs w:val="24"/>
        </w:rPr>
        <w:t xml:space="preserve">2.采购代理机构信息（如有）</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单位名称：苏州市公共资源交易中心吴江分中心</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单位地址：苏州市吴江区开平路998号</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联系人：汪亮</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联系电话：0512-60905852</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项目联系人：汪亮</w:t>
      </w:r>
      <w:r>
        <w:rPr>
          <w:rFonts w:hint="eastAsia" w:ascii="宋体" w:hAnsi="宋体" w:cs="宋体"/>
          <w:sz w:val="24"/>
          <w:szCs w:val="24"/>
        </w:rPr>
      </w:r>
      <w:r/>
    </w:p>
    <w:p>
      <w:pPr>
        <w:pStyle w:val="869"/>
        <w:ind w:right="839" w:firstLine="720"/>
        <w:keepLines w:val="0"/>
        <w:keepNext w:val="0"/>
        <w:pageBreakBefore w:val="0"/>
        <w:widowControl w:val="off"/>
        <w:rPr>
          <w:rFonts w:hint="eastAsia" w:ascii="宋体" w:hAnsi="宋体"/>
          <w:sz w:val="24"/>
          <w:szCs w:val="24"/>
        </w:rPr>
      </w:pPr>
      <w:r>
        <w:rPr>
          <w:rFonts w:hint="eastAsia" w:ascii="宋体" w:hAnsi="宋体" w:cs="宋体"/>
          <w:sz w:val="24"/>
          <w:szCs w:val="24"/>
        </w:rPr>
        <w:t xml:space="preserve">电话：0512-60905852</w:t>
      </w: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ind w:right="840"/>
        <w:rPr>
          <w:rFonts w:hint="eastAsia" w:ascii="宋体" w:hAnsi="宋体"/>
          <w:sz w:val="24"/>
          <w:szCs w:val="24"/>
        </w:rPr>
      </w:pPr>
      <w:r>
        <w:rPr>
          <w:rFonts w:hint="eastAsia" w:ascii="宋体" w:hAnsi="宋体"/>
          <w:sz w:val="24"/>
          <w:szCs w:val="24"/>
        </w:rPr>
      </w:r>
      <w:r/>
    </w:p>
    <w:p>
      <w:pPr>
        <w:pStyle w:val="869"/>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82"/>
        <w:rPr>
          <w:rFonts w:ascii="Times New Roman" w:hAnsi="Times New Roman" w:eastAsia="宋体" w:cs="Times New Roman"/>
          <w:b/>
          <w:bCs/>
          <w:sz w:val="32"/>
          <w:szCs w:val="32"/>
        </w:rPr>
        <w:outlineLvl w:val="2"/>
      </w:pPr>
      <w:r/>
      <w:bookmarkStart w:id="43" w:name="_Toc513029203"/>
      <w:r/>
      <w:bookmarkStart w:id="44" w:name="_Toc120614214"/>
      <w:r/>
      <w:bookmarkStart w:id="45" w:name="_Toc16938519"/>
      <w:r/>
      <w:bookmarkStart w:id="46" w:name="_Toc20823275"/>
      <w:r>
        <w:rPr>
          <w:rFonts w:hint="eastAsia" w:ascii="Times New Roman" w:hAnsi="Times New Roman" w:eastAsia="宋体" w:cs="Times New Roman"/>
          <w:b/>
          <w:bCs/>
          <w:sz w:val="32"/>
          <w:szCs w:val="32"/>
        </w:rPr>
        <w:t xml:space="preserve">一、总则</w:t>
      </w:r>
      <w:r>
        <w:rPr>
          <w:rFonts w:ascii="Times New Roman" w:hAnsi="Times New Roman" w:eastAsia="宋体" w:cs="Times New Roman"/>
          <w:b/>
          <w:bCs/>
          <w:sz w:val="32"/>
          <w:szCs w:val="32"/>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1、采购方式</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1.1 本次政府采购活动采取询价(以下简称询价)方式，本询价文件仅适用于询价公告中所述项目。</w:t>
      </w:r>
      <w:r>
        <w:rPr>
          <w:rFonts w:ascii="宋体" w:hAnsi="宋体" w:eastAsia="宋体" w:cs="Times New Roman"/>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2、合格的供应商</w:t>
      </w:r>
      <w:r>
        <w:rPr>
          <w:rFonts w:ascii="Arial" w:hAnsi="Arial" w:eastAsia="黑体" w:cs="Arial"/>
          <w:sz w:val="28"/>
          <w:szCs w:val="28"/>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2.1满足询价公告中供应商资格要求的规定。</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2.2 满足本询价文件实质性要求和条件的规定。</w:t>
      </w:r>
      <w:r>
        <w:rPr>
          <w:rFonts w:ascii="宋体" w:hAnsi="宋体" w:eastAsia="宋体" w:cs="Times New Roman"/>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3、适用法律</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3.1 本次询价及由此产生的合同受中华人民共和国有关的法律法规制约和保护</w:t>
      </w:r>
      <w:r>
        <w:rPr>
          <w:rFonts w:ascii="宋体" w:hAnsi="宋体" w:eastAsia="宋体" w:cs="Times New Roman"/>
          <w:sz w:val="24"/>
          <w:szCs w:val="21"/>
        </w:rPr>
        <w:t xml:space="preserve">。</w:t>
      </w:r>
      <w:r>
        <w:rPr>
          <w:rFonts w:ascii="宋体" w:hAnsi="宋体" w:eastAsia="宋体" w:cs="Times New Roman"/>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4、询价费用</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bCs/>
          <w:sz w:val="24"/>
          <w:szCs w:val="21"/>
        </w:rPr>
        <w:t xml:space="preserve">4.1</w:t>
      </w:r>
      <w:r>
        <w:rPr>
          <w:rFonts w:hint="eastAsia" w:ascii="宋体" w:hAnsi="宋体" w:eastAsia="宋体" w:cs="Times New Roman"/>
          <w:sz w:val="24"/>
          <w:szCs w:val="21"/>
        </w:rPr>
        <w:t xml:space="preserve">供应商应自行承担所有与参加本次询价有关的费用，无论询价过程中的做法和结果如何，苏州市公共资源交易中心吴江分中心（以下简称交易中心）在任何情况下均无义务和责任承担这些费用。</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4.2本次询价交易中心和采购人不收取标书工本费与成交服务费。</w:t>
      </w:r>
      <w:r>
        <w:rPr>
          <w:rFonts w:ascii="宋体" w:hAnsi="宋体" w:eastAsia="宋体" w:cs="Times New Roman"/>
          <w:sz w:val="24"/>
          <w:szCs w:val="21"/>
        </w:rPr>
      </w:r>
      <w:r/>
    </w:p>
    <w:p>
      <w:pPr>
        <w:pStyle w:val="982"/>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询价文件的约束力</w:t>
      </w:r>
      <w:r>
        <w:rPr>
          <w:rFonts w:ascii="黑体" w:hAnsi="宋体" w:eastAsia="黑体" w:cs="Arial"/>
          <w:sz w:val="28"/>
          <w:szCs w:val="28"/>
        </w:rPr>
      </w:r>
      <w:r/>
    </w:p>
    <w:p>
      <w:pPr>
        <w:pStyle w:val="982"/>
        <w:rPr>
          <w:rFonts w:ascii="宋体" w:hAnsi="宋体" w:eastAsia="宋体" w:cs="Times New Roman"/>
          <w:sz w:val="24"/>
          <w:szCs w:val="24"/>
        </w:rPr>
      </w:pPr>
      <w:r>
        <w:rPr>
          <w:rFonts w:hint="eastAsia" w:ascii="宋体" w:hAnsi="宋体" w:eastAsia="宋体" w:cs="Times New Roman"/>
          <w:bCs/>
          <w:sz w:val="24"/>
          <w:szCs w:val="24"/>
        </w:rPr>
        <w:t xml:space="preserve">5.1</w:t>
      </w:r>
      <w:r>
        <w:rPr>
          <w:rFonts w:hint="eastAsia" w:ascii="宋体" w:hAnsi="宋体" w:eastAsia="宋体" w:cs="Times New Roman"/>
          <w:sz w:val="24"/>
          <w:szCs w:val="24"/>
        </w:rPr>
        <w:t xml:space="preserve">供应商一旦参加本项目采购活动，即被认为接受了本询价文件的规定和约束。</w:t>
      </w:r>
      <w:r>
        <w:rPr>
          <w:rFonts w:ascii="宋体" w:hAnsi="宋体" w:eastAsia="宋体" w:cs="Times New Roman"/>
          <w:sz w:val="24"/>
          <w:szCs w:val="24"/>
        </w:rPr>
      </w:r>
      <w:r/>
    </w:p>
    <w:p>
      <w:pPr>
        <w:pStyle w:val="982"/>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二、询价文件</w:t>
      </w:r>
      <w:r>
        <w:rPr>
          <w:rFonts w:ascii="Times New Roman" w:hAnsi="Times New Roman" w:eastAsia="宋体" w:cs="Times New Roman"/>
          <w:b/>
          <w:bCs/>
          <w:sz w:val="32"/>
          <w:szCs w:val="32"/>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6、询价文件构成</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bCs/>
          <w:sz w:val="24"/>
          <w:szCs w:val="21"/>
        </w:rPr>
        <w:t xml:space="preserve">6.1</w:t>
      </w:r>
      <w:r>
        <w:rPr>
          <w:rFonts w:hint="eastAsia" w:ascii="宋体" w:hAnsi="宋体" w:eastAsia="宋体" w:cs="Times New Roman"/>
          <w:sz w:val="24"/>
          <w:szCs w:val="21"/>
        </w:rPr>
        <w:t xml:space="preserve">询价文件由以下部分组成：</w:t>
      </w:r>
      <w:r>
        <w:rPr>
          <w:rFonts w:ascii="宋体" w:hAnsi="宋体" w:eastAsia="宋体" w:cs="Times New Roman"/>
          <w:sz w:val="24"/>
          <w:szCs w:val="21"/>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（1）询价</w:t>
      </w:r>
      <w:r>
        <w:rPr>
          <w:rFonts w:ascii="宋体" w:hAnsi="宋体" w:eastAsia="宋体" w:cs="Times New Roman"/>
          <w:sz w:val="24"/>
          <w:szCs w:val="24"/>
        </w:rPr>
        <w:t xml:space="preserve">邀请</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（2）供应商须知</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（3）合同文本</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（4）采购需求</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）响应文件格式</w:t>
      </w:r>
      <w:r>
        <w:rPr>
          <w:rFonts w:ascii="宋体" w:hAnsi="宋体" w:eastAsia="宋体" w:cs="Times New Roman"/>
          <w:sz w:val="24"/>
          <w:szCs w:val="24"/>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请仔细检查询价文件是否齐全，如有缺漏请立即与交易中心联系解决。</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bCs/>
          <w:sz w:val="24"/>
          <w:szCs w:val="21"/>
        </w:rPr>
        <w:t xml:space="preserve">6.2</w:t>
      </w:r>
      <w:r>
        <w:rPr>
          <w:rFonts w:hint="eastAsia" w:ascii="宋体" w:hAnsi="宋体" w:eastAsia="宋体" w:cs="Times New Roman"/>
          <w:sz w:val="24"/>
          <w:szCs w:val="21"/>
        </w:rPr>
        <w:t xml:space="preserve">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宋体" w:hAnsi="宋体" w:eastAsia="宋体" w:cs="Times New Roman"/>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7、询价文件的澄清和修改</w:t>
      </w:r>
      <w:r>
        <w:rPr>
          <w:rFonts w:ascii="Arial" w:hAnsi="Arial" w:eastAsia="黑体" w:cs="Arial"/>
          <w:sz w:val="28"/>
          <w:szCs w:val="28"/>
        </w:rPr>
      </w:r>
      <w:r/>
    </w:p>
    <w:p>
      <w:pPr>
        <w:pStyle w:val="982"/>
        <w:rPr>
          <w:rFonts w:ascii="宋体" w:hAnsi="宋体" w:eastAsia="宋体" w:cs="Times New Roman"/>
          <w:sz w:val="24"/>
          <w:szCs w:val="21"/>
        </w:rPr>
      </w:pP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 在响应文件提交截止时间</w:t>
      </w:r>
      <w:r>
        <w:rPr>
          <w:rFonts w:hint="eastAsia" w:ascii="仿宋_GB2312" w:hAnsi="仿宋_GB2312" w:eastAsia="宋体" w:cs="Times New Roman"/>
          <w:sz w:val="24"/>
          <w:szCs w:val="21"/>
        </w:rPr>
        <w:t xml:space="preserve">前</w:t>
      </w:r>
      <w:r>
        <w:rPr>
          <w:rFonts w:hint="eastAsia" w:ascii="宋体" w:hAnsi="宋体" w:eastAsia="宋体" w:cs="Times New Roman"/>
          <w:sz w:val="24"/>
          <w:szCs w:val="21"/>
        </w:rPr>
        <w:t xml:space="preserve">，交易中心可以对询价文件进行澄清和修改,</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澄清或者修改的内容作为询价文件的组成部分。澄清或者修改的内容可能影响响应文件编制的，交易中心将在提交首次响应文件截止时间至少</w:t>
      </w:r>
      <w:r>
        <w:rPr>
          <w:rFonts w:ascii="宋体" w:hAnsi="宋体" w:eastAsia="宋体" w:cs="Times New Roman"/>
          <w:sz w:val="24"/>
          <w:szCs w:val="21"/>
        </w:rPr>
        <w:t xml:space="preserve">3</w:t>
      </w:r>
      <w:r>
        <w:rPr>
          <w:rFonts w:hint="eastAsia" w:ascii="宋体" w:hAnsi="宋体" w:eastAsia="宋体" w:cs="Times New Roman"/>
          <w:sz w:val="24"/>
          <w:szCs w:val="21"/>
        </w:rPr>
        <w:t xml:space="preserve">日前，在“江苏政府采购网”上发布书面更正公告形式通知所有获取询价文件的供应商,</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更正公告内容将作为询价文件的组成部分，并对供应商具有约束力。不足</w:t>
      </w:r>
      <w:r>
        <w:rPr>
          <w:rFonts w:ascii="宋体" w:hAnsi="宋体" w:eastAsia="宋体" w:cs="Times New Roman"/>
          <w:sz w:val="24"/>
          <w:szCs w:val="21"/>
        </w:rPr>
        <w:t xml:space="preserve">3</w:t>
      </w:r>
      <w:r>
        <w:rPr>
          <w:rFonts w:hint="eastAsia" w:ascii="宋体" w:hAnsi="宋体" w:eastAsia="宋体" w:cs="Times New Roman"/>
          <w:sz w:val="24"/>
          <w:szCs w:val="21"/>
        </w:rPr>
        <w:t xml:space="preserve">日的，交易中心将顺延提交首次响应文件截止时间。</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.2交易中心可以视采购项目的具体情况，组织供应商进行现场考察或召开询价前答疑会，但不单独或分别组织只有一个供应商参加的现场考察和答疑会。</w:t>
      </w:r>
      <w:r>
        <w:rPr>
          <w:rFonts w:ascii="宋体" w:hAnsi="宋体" w:eastAsia="宋体" w:cs="Times New Roman"/>
          <w:sz w:val="24"/>
          <w:szCs w:val="21"/>
        </w:rPr>
      </w:r>
      <w:r/>
    </w:p>
    <w:p>
      <w:pPr>
        <w:pStyle w:val="982"/>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三、响应文件的编制</w:t>
      </w:r>
      <w:r>
        <w:rPr>
          <w:rFonts w:ascii="Times New Roman" w:hAnsi="Times New Roman" w:eastAsia="宋体" w:cs="Times New Roman"/>
          <w:b/>
          <w:bCs/>
          <w:sz w:val="32"/>
          <w:szCs w:val="32"/>
        </w:rPr>
      </w:r>
      <w:r/>
    </w:p>
    <w:p>
      <w:pPr>
        <w:pStyle w:val="982"/>
        <w:rPr>
          <w:rFonts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r>
        <w:rPr>
          <w:rFonts w:ascii="Arial" w:hAnsi="Arial" w:eastAsia="黑体" w:cs="Arial"/>
          <w:b/>
          <w:sz w:val="28"/>
          <w:szCs w:val="28"/>
        </w:rPr>
      </w:r>
      <w:r/>
    </w:p>
    <w:p>
      <w:pPr>
        <w:pStyle w:val="982"/>
        <w:rPr>
          <w:rFonts w:ascii="宋体" w:hAnsi="宋体" w:eastAsia="宋体" w:cs="Times New Roman"/>
          <w:sz w:val="24"/>
          <w:szCs w:val="21"/>
        </w:rPr>
      </w:pP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供应商提交的响应文件以及供应商与交易中心就有关询价的所有来往通知、函件和文件均应使用</w:t>
      </w:r>
      <w:r>
        <w:rPr>
          <w:rFonts w:hint="eastAsia" w:ascii="宋体" w:hAnsi="宋体" w:eastAsia="宋体" w:cs="Times New Roman"/>
          <w:b/>
          <w:bCs/>
          <w:sz w:val="24"/>
          <w:szCs w:val="21"/>
        </w:rPr>
        <w:t xml:space="preserve">简体中文</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.2</w:t>
      </w:r>
      <w:r>
        <w:rPr>
          <w:rFonts w:hint="eastAsia" w:ascii="宋体" w:hAnsi="宋体" w:eastAsia="宋体" w:cs="Times New Roman"/>
          <w:sz w:val="24"/>
          <w:szCs w:val="21"/>
        </w:rPr>
        <w:t xml:space="preserve"> 除技术性能另有规定外，响应文件所使用的度量衡单位，均须采用国家法定计量单位。</w:t>
      </w:r>
      <w:r>
        <w:rPr>
          <w:rFonts w:ascii="宋体" w:hAnsi="宋体" w:eastAsia="宋体" w:cs="Times New Roman"/>
          <w:sz w:val="24"/>
          <w:szCs w:val="21"/>
        </w:rPr>
      </w:r>
      <w:r/>
    </w:p>
    <w:p>
      <w:pPr>
        <w:pStyle w:val="982"/>
        <w:rPr>
          <w:rFonts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、响应文件构成</w:t>
      </w:r>
      <w:r>
        <w:rPr>
          <w:rFonts w:ascii="Arial" w:hAnsi="Arial" w:eastAsia="黑体" w:cs="Arial"/>
          <w:sz w:val="28"/>
          <w:szCs w:val="28"/>
        </w:rPr>
      </w:r>
      <w:r/>
    </w:p>
    <w:p>
      <w:pPr>
        <w:pStyle w:val="982"/>
        <w:rPr>
          <w:rFonts w:ascii="宋体" w:hAnsi="宋体" w:eastAsia="宋体" w:cs="Times New Roman"/>
          <w:sz w:val="24"/>
          <w:szCs w:val="21"/>
        </w:rPr>
      </w:pPr>
      <w:r>
        <w:rPr>
          <w:rFonts w:ascii="宋体" w:hAnsi="宋体" w:eastAsia="宋体" w:cs="Times New Roman"/>
          <w:bCs/>
          <w:sz w:val="24"/>
          <w:szCs w:val="21"/>
        </w:rPr>
        <w:t xml:space="preserve">9</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供应商编写的响应文件应包括资格证明文件、符合性证明文件、报价一览表、分项报价表、技术要求响应及偏离表、商务要求响应及偏离表、其他证明文件、询价响应函等部分。</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9</w:t>
      </w:r>
      <w:r>
        <w:rPr>
          <w:rFonts w:hint="eastAsia" w:ascii="宋体" w:hAnsi="宋体" w:eastAsia="宋体" w:cs="Times New Roman"/>
          <w:sz w:val="24"/>
          <w:szCs w:val="21"/>
        </w:rPr>
        <w:t xml:space="preserve">.2 如标书制作工具中格式和内容与“江苏政府采购网”发布的询价文件不一致，请以“江苏政府采购网”发布的询价文件为准。</w:t>
      </w:r>
      <w:r>
        <w:rPr>
          <w:rFonts w:ascii="宋体" w:hAnsi="宋体" w:eastAsia="宋体" w:cs="Times New Roman"/>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10、证明询价响应标的符合询价文件规定的文件</w:t>
      </w:r>
      <w:r>
        <w:rPr>
          <w:rFonts w:ascii="Arial" w:hAnsi="Arial" w:eastAsia="黑体" w:cs="Arial"/>
          <w:sz w:val="28"/>
          <w:szCs w:val="28"/>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    1</w:t>
      </w:r>
      <w:r>
        <w:rPr>
          <w:rFonts w:ascii="宋体" w:hAnsi="宋体" w:eastAsia="宋体" w:cs="Times New Roman"/>
          <w:sz w:val="24"/>
          <w:szCs w:val="24"/>
        </w:rPr>
        <w:t xml:space="preserve">0</w:t>
      </w:r>
      <w:r>
        <w:rPr>
          <w:rFonts w:hint="eastAsia" w:ascii="宋体" w:hAnsi="宋体" w:eastAsia="宋体" w:cs="Times New Roman"/>
          <w:sz w:val="24"/>
          <w:szCs w:val="24"/>
        </w:rPr>
        <w:t xml:space="preserve">.1供应商应按照询价文件要求提交证明文件，证明其及询价响应标的符合询价文件规定。</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rPr>
          <w:rFonts w:hint="eastAsia" w:ascii="宋体" w:hAnsi="宋体" w:eastAsia="宋体" w:cs="Times New Roman"/>
          <w:sz w:val="24"/>
          <w:szCs w:val="24"/>
        </w:rPr>
        <w:t xml:space="preserve">.2询价文件对证明文件无明确形式要求的，证明文件可以以文字资料、图纸和数据等形式提交。</w:t>
      </w:r>
      <w:r>
        <w:rPr>
          <w:rFonts w:ascii="宋体" w:hAnsi="宋体" w:eastAsia="宋体" w:cs="Times New Roman"/>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、报价一览表和分项报价表</w:t>
      </w:r>
      <w:r>
        <w:rPr>
          <w:rFonts w:ascii="Arial"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1</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供应商应按照询价文件规定格式填报报价一览表和分项报价表。</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1</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询价货币。响应文件中的单价和总价无特殊规定的采用人民币报价，以元为单位标注。</w:t>
      </w:r>
      <w:r>
        <w:rPr>
          <w:rFonts w:hint="eastAsia" w:ascii="宋体" w:hAnsi="宋体" w:eastAsia="宋体" w:cs="Times New Roman"/>
          <w:sz w:val="24"/>
          <w:szCs w:val="21"/>
        </w:rPr>
        <w:t xml:space="preserve">询价文件中另有规定的按规定执行。</w:t>
      </w:r>
      <w:r>
        <w:rPr>
          <w:rFonts w:ascii="宋体" w:hAnsi="宋体" w:eastAsia="宋体" w:cs="Times New Roman"/>
          <w:bCs/>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ascii="Arial" w:hAnsi="Arial" w:eastAsia="黑体" w:cs="Arial"/>
          <w:sz w:val="28"/>
          <w:szCs w:val="28"/>
        </w:rPr>
      </w:r>
      <w:r/>
    </w:p>
    <w:p>
      <w:pPr>
        <w:pStyle w:val="982"/>
        <w:rPr>
          <w:rFonts w:ascii="宋体" w:hAnsi="Arial" w:eastAsia="宋体" w:cs="宋体"/>
          <w:sz w:val="24"/>
          <w:szCs w:val="21"/>
          <w:lang w:val="zh-CN"/>
        </w:rPr>
      </w:pPr>
      <w:r>
        <w:rPr>
          <w:rFonts w:ascii="宋体" w:hAnsi="Arial" w:eastAsia="宋体" w:cs="宋体"/>
          <w:bCs/>
          <w:sz w:val="24"/>
          <w:szCs w:val="21"/>
          <w:lang w:val="zh-CN"/>
        </w:rPr>
        <w:t xml:space="preserve">12.1</w:t>
      </w:r>
      <w:r>
        <w:rPr>
          <w:rFonts w:hint="eastAsia" w:ascii="宋体" w:hAnsi="Arial" w:eastAsia="宋体" w:cs="宋体"/>
          <w:sz w:val="24"/>
          <w:szCs w:val="21"/>
          <w:lang w:val="zh-CN"/>
        </w:rPr>
        <w:t xml:space="preserve">供应商需对询价文件中的技术要求与商务要求逐项作出响应或偏离，并说明原因。</w:t>
      </w:r>
      <w:r>
        <w:rPr>
          <w:rFonts w:ascii="宋体" w:hAnsi="Arial" w:eastAsia="宋体" w:cs="宋体"/>
          <w:sz w:val="24"/>
          <w:szCs w:val="21"/>
          <w:lang w:val="zh-CN"/>
        </w:rPr>
      </w:r>
      <w:r/>
    </w:p>
    <w:p>
      <w:pPr>
        <w:pStyle w:val="982"/>
        <w:rPr>
          <w:rFonts w:ascii="宋体" w:hAnsi="Arial" w:eastAsia="宋体" w:cs="宋体"/>
          <w:sz w:val="24"/>
          <w:szCs w:val="21"/>
          <w:lang w:val="zh-CN"/>
        </w:rPr>
      </w:pPr>
      <w:r>
        <w:rPr>
          <w:rFonts w:hint="eastAsia" w:ascii="宋体" w:hAnsi="Arial" w:eastAsia="宋体" w:cs="宋体"/>
          <w:sz w:val="24"/>
          <w:szCs w:val="21"/>
          <w:lang w:val="zh-CN"/>
        </w:rPr>
        <w:t xml:space="preserve">1</w:t>
      </w:r>
      <w:r>
        <w:rPr>
          <w:rFonts w:ascii="宋体" w:hAnsi="Arial" w:eastAsia="宋体" w:cs="宋体"/>
          <w:sz w:val="24"/>
          <w:szCs w:val="21"/>
          <w:lang w:val="zh-CN"/>
        </w:rPr>
        <w:t xml:space="preserve">2</w:t>
      </w:r>
      <w:r>
        <w:rPr>
          <w:rFonts w:hint="eastAsia" w:ascii="宋体" w:hAnsi="Arial" w:eastAsia="宋体" w:cs="宋体"/>
          <w:sz w:val="24"/>
          <w:szCs w:val="21"/>
          <w:lang w:val="zh-CN"/>
        </w:rPr>
        <w:t xml:space="preserve">.2供应商可在响应文件中提供认为需要的其他技术文件或说明。</w:t>
      </w:r>
      <w:r>
        <w:rPr>
          <w:rFonts w:ascii="宋体" w:hAnsi="Arial" w:eastAsia="宋体" w:cs="宋体"/>
          <w:sz w:val="24"/>
          <w:szCs w:val="21"/>
          <w:lang w:val="zh-CN"/>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ascii="Arial" w:hAnsi="Arial" w:eastAsia="黑体" w:cs="Arial"/>
          <w:sz w:val="28"/>
          <w:szCs w:val="28"/>
        </w:rPr>
      </w:r>
      <w:r/>
    </w:p>
    <w:p>
      <w:pPr>
        <w:pStyle w:val="982"/>
        <w:rPr>
          <w:rFonts w:ascii="宋体" w:hAnsi="宋体" w:eastAsia="宋体" w:cs="Times New Roman"/>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3</w:t>
      </w: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供应商需根据询价文件要求提供有关售后服务的管理制度，售后服务机构的分布情况，售后服务人员的数量、素质、技术水平及售后服务的反应能力等。</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3</w:t>
      </w:r>
      <w:r>
        <w:rPr>
          <w:rFonts w:hint="eastAsia" w:ascii="宋体" w:hAnsi="宋体" w:eastAsia="宋体" w:cs="Times New Roman"/>
          <w:sz w:val="24"/>
          <w:szCs w:val="24"/>
        </w:rPr>
        <w:t xml:space="preserve">.2供应商需根据询价文件要求提供培训计划。</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3</w:t>
      </w:r>
      <w:r>
        <w:rPr>
          <w:rFonts w:hint="eastAsia" w:ascii="宋体" w:hAnsi="宋体" w:eastAsia="宋体" w:cs="Times New Roman"/>
          <w:sz w:val="24"/>
          <w:szCs w:val="24"/>
        </w:rPr>
        <w:t xml:space="preserve">.3供应商需根据询价文件要求提供</w:t>
      </w:r>
      <w:r>
        <w:rPr>
          <w:rFonts w:hint="eastAsia" w:ascii="宋体" w:hAnsi="Arial" w:eastAsia="宋体" w:cs="宋体"/>
          <w:sz w:val="24"/>
          <w:szCs w:val="21"/>
          <w:lang w:val="zh-CN"/>
        </w:rPr>
        <w:t xml:space="preserve">询价响应标的的主要组成部分、功能设计、实现思路及关键技术等。</w:t>
      </w:r>
      <w:r>
        <w:rPr>
          <w:rFonts w:ascii="宋体" w:hAnsi="宋体" w:eastAsia="宋体" w:cs="Times New Roman"/>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、询价响应函</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供应商应按照询价文件中提供的格式完整、正确填写询价响应函。</w:t>
      </w:r>
      <w:r>
        <w:rPr>
          <w:rFonts w:ascii="宋体" w:hAnsi="宋体" w:eastAsia="宋体" w:cs="Times New Roman"/>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、询价有效期</w:t>
      </w:r>
      <w:r>
        <w:rPr>
          <w:rFonts w:ascii="Arial"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.1询价有效期为交易中心规定的提交响应文件截止之日后</w:t>
      </w:r>
      <w:r>
        <w:rPr>
          <w:rFonts w:hint="eastAsia" w:ascii="仿宋_GB2312" w:hAnsi="仿宋_GB2312" w:eastAsia="宋体" w:cs="Times New Roman"/>
          <w:b/>
          <w:sz w:val="24"/>
          <w:szCs w:val="21"/>
          <w:u w:val="single"/>
        </w:rPr>
        <w:t xml:space="preserve">九十（</w:t>
      </w:r>
      <w:r>
        <w:rPr>
          <w:rFonts w:ascii="仿宋_GB2312" w:hAnsi="仿宋_GB2312" w:eastAsia="宋体" w:cs="Times New Roman"/>
          <w:b/>
          <w:sz w:val="24"/>
          <w:szCs w:val="21"/>
          <w:u w:val="single"/>
        </w:rPr>
        <w:t xml:space="preserve">9</w:t>
      </w:r>
      <w:r>
        <w:rPr>
          <w:rFonts w:hint="eastAsia" w:ascii="仿宋_GB2312" w:hAnsi="仿宋_GB2312" w:eastAsia="宋体" w:cs="Times New Roman"/>
          <w:b/>
          <w:sz w:val="24"/>
          <w:szCs w:val="21"/>
          <w:u w:val="single"/>
        </w:rPr>
        <w:t xml:space="preserve">0）天</w:t>
      </w:r>
      <w:r>
        <w:rPr>
          <w:rFonts w:hint="eastAsia" w:ascii="宋体" w:hAnsi="宋体" w:eastAsia="宋体" w:cs="Times New Roman"/>
          <w:bCs/>
          <w:sz w:val="24"/>
          <w:szCs w:val="21"/>
        </w:rPr>
        <w:t xml:space="preserve">。询价有效期比规定短的将被视为非实质性响应询价文件而予以拒绝。</w:t>
      </w:r>
      <w:r>
        <w:rPr>
          <w:rFonts w:ascii="宋体" w:hAnsi="宋体" w:eastAsia="宋体" w:cs="Times New Roman"/>
          <w:bCs/>
          <w:sz w:val="24"/>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、询价有效期的延长</w:t>
      </w:r>
      <w:r>
        <w:rPr>
          <w:rFonts w:ascii="Arial"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在特殊情况下，交易中心于原询价有效期满之前，可向供应商提出延长询价有效期的要求。这种要求与答复均应采用书面形式。供应商可以拒绝交易中心的这一要求而放弃询价，同意延长询价有效期的供应商既不能要求也不允许修改其响应文件。</w:t>
      </w:r>
      <w:r>
        <w:rPr>
          <w:rFonts w:hint="eastAsia" w:ascii="宋体" w:hAnsi="宋体" w:eastAsia="宋体" w:cs="Times New Roman"/>
          <w:sz w:val="24"/>
          <w:szCs w:val="24"/>
        </w:rPr>
        <w:t xml:space="preserve">受询价有效期约束的所有权利与义务均延长至新的有效期</w:t>
      </w:r>
      <w:r>
        <w:rPr>
          <w:rFonts w:hint="eastAsia" w:ascii="宋体" w:hAnsi="宋体" w:eastAsia="宋体" w:cs="Times New Roman"/>
          <w:bCs/>
          <w:sz w:val="24"/>
          <w:szCs w:val="21"/>
        </w:rPr>
        <w:t xml:space="preserve">。</w:t>
      </w:r>
      <w:r>
        <w:rPr>
          <w:rFonts w:ascii="宋体" w:hAnsi="宋体" w:eastAsia="宋体" w:cs="Times New Roman"/>
          <w:bCs/>
          <w:sz w:val="24"/>
          <w:szCs w:val="21"/>
        </w:rPr>
      </w:r>
      <w:r/>
    </w:p>
    <w:p>
      <w:pPr>
        <w:pStyle w:val="982"/>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四、响应文件的递交</w:t>
      </w:r>
      <w:r>
        <w:rPr>
          <w:rFonts w:ascii="Times New Roman" w:hAnsi="Times New Roman" w:eastAsia="宋体" w:cs="Times New Roman"/>
          <w:b/>
          <w:bCs/>
          <w:sz w:val="32"/>
          <w:szCs w:val="32"/>
        </w:rPr>
      </w:r>
      <w:r/>
    </w:p>
    <w:p>
      <w:pPr>
        <w:pStyle w:val="982"/>
        <w:rPr>
          <w:rFonts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询价响应文件的递交</w:t>
      </w:r>
      <w:r>
        <w:rPr>
          <w:rFonts w:ascii="黑体"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.1供应商应当按照《操作手册》规定，在提交响应文件截止时间前</w:t>
      </w:r>
      <w:r>
        <w:rPr>
          <w:rFonts w:ascii="宋体" w:hAnsi="宋体" w:eastAsia="宋体" w:cs="Times New Roman"/>
          <w:bCs/>
          <w:sz w:val="24"/>
          <w:szCs w:val="21"/>
        </w:rPr>
        <w:t xml:space="preserve">制作</w:t>
      </w:r>
      <w:r>
        <w:rPr>
          <w:rFonts w:hint="eastAsia" w:ascii="宋体" w:hAnsi="宋体" w:eastAsia="宋体" w:cs="Times New Roman"/>
          <w:bCs/>
          <w:sz w:val="24"/>
          <w:szCs w:val="21"/>
        </w:rPr>
        <w:t xml:space="preserve">并上传电子响应文件。</w:t>
      </w:r>
      <w:r>
        <w:rPr>
          <w:rFonts w:ascii="宋体" w:hAnsi="宋体" w:eastAsia="宋体" w:cs="Times New Roman"/>
          <w:bCs/>
          <w:sz w:val="24"/>
          <w:szCs w:val="21"/>
        </w:rPr>
      </w:r>
      <w:r/>
    </w:p>
    <w:p>
      <w:pPr>
        <w:pStyle w:val="982"/>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r>
        <w:rPr>
          <w:rFonts w:ascii="宋体" w:hAnsi="宋体" w:eastAsia="黑体" w:cs="Arial"/>
          <w:bCs/>
          <w:sz w:val="24"/>
          <w:szCs w:val="28"/>
        </w:rPr>
      </w:r>
      <w:r/>
    </w:p>
    <w:p>
      <w:pPr>
        <w:pStyle w:val="982"/>
        <w:rPr>
          <w:rFonts w:ascii="宋体" w:hAnsi="宋体" w:eastAsia="宋体" w:cs="Times New Roman"/>
          <w:bCs/>
          <w:iCs/>
          <w:sz w:val="24"/>
          <w:szCs w:val="21"/>
        </w:rPr>
      </w:pPr>
      <w:r>
        <w:rPr>
          <w:rFonts w:ascii="宋体" w:hAnsi="宋体" w:eastAsia="宋体" w:cs="Times New Roman"/>
          <w:iCs/>
          <w:sz w:val="24"/>
          <w:szCs w:val="21"/>
        </w:rPr>
        <w:t xml:space="preserve">18</w:t>
      </w:r>
      <w:r>
        <w:rPr>
          <w:rFonts w:hint="eastAsia" w:ascii="宋体" w:hAnsi="宋体" w:eastAsia="宋体" w:cs="Times New Roman"/>
          <w:iCs/>
          <w:sz w:val="24"/>
          <w:szCs w:val="21"/>
        </w:rPr>
        <w:t xml:space="preserve">.1</w:t>
      </w:r>
      <w:r>
        <w:rPr>
          <w:rFonts w:hint="eastAsia" w:ascii="宋体" w:hAnsi="宋体" w:eastAsia="宋体" w:cs="宋体"/>
          <w:iCs/>
          <w:sz w:val="20"/>
          <w:szCs w:val="20"/>
        </w:rPr>
        <w:t xml:space="preserve">★</w:t>
      </w:r>
      <w:r>
        <w:rPr>
          <w:rFonts w:hint="eastAsia" w:ascii="宋体" w:hAnsi="宋体" w:eastAsia="宋体" w:cs="Times New Roman"/>
          <w:bCs/>
          <w:iCs/>
          <w:sz w:val="24"/>
          <w:szCs w:val="21"/>
        </w:rPr>
        <w:t xml:space="preserve">供应商上传电子响应文件的时间不得迟于询价公告中规定的提交响应文件截止时间。</w:t>
      </w:r>
      <w:r>
        <w:rPr>
          <w:rFonts w:ascii="宋体" w:hAnsi="宋体" w:eastAsia="宋体" w:cs="Times New Roman"/>
          <w:bCs/>
          <w:i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供应商应充分考虑到网络环境、网络带宽等风险因素，如因供应商自身原因造成的电子响应文件上传不成功的按照本询价文件第二章第26.3.2条规定做无效响应处理。</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ascii="宋体" w:hAnsi="宋体" w:eastAsia="宋体" w:cs="Times New Roman"/>
          <w:sz w:val="24"/>
          <w:szCs w:val="21"/>
        </w:rPr>
        <w:t xml:space="preserve">18</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 交易中心可以按照规定，通过修改询价文件酌情延长提交响应文件截止日期，在此情况下，供应商的所有权利和义务以及供应商受制的截止日期均应以延长后新的截止日期为准。</w:t>
      </w:r>
      <w:r>
        <w:rPr>
          <w:rFonts w:ascii="宋体" w:hAnsi="宋体" w:eastAsia="宋体" w:cs="Times New Roman"/>
          <w:bCs/>
          <w:sz w:val="24"/>
          <w:szCs w:val="21"/>
        </w:rPr>
      </w:r>
      <w:r/>
    </w:p>
    <w:p>
      <w:pPr>
        <w:pStyle w:val="982"/>
        <w:rPr>
          <w:rFonts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、响应文件的拒收</w:t>
      </w:r>
      <w:r>
        <w:rPr>
          <w:rFonts w:ascii="Arial" w:hAnsi="Arial" w:eastAsia="黑体" w:cs="Arial"/>
          <w:sz w:val="28"/>
          <w:szCs w:val="28"/>
        </w:rPr>
      </w:r>
      <w:r/>
    </w:p>
    <w:p>
      <w:pPr>
        <w:pStyle w:val="982"/>
        <w:rPr>
          <w:rFonts w:ascii="宋体" w:hAnsi="宋体" w:eastAsia="宋体" w:cs="Times New Roman"/>
          <w:bCs/>
          <w:sz w:val="24"/>
          <w:szCs w:val="21"/>
        </w:rPr>
      </w:pPr>
      <w:r>
        <w:rPr>
          <w:rFonts w:ascii="宋体" w:hAnsi="宋体" w:eastAsia="宋体" w:cs="Times New Roman"/>
          <w:bCs/>
          <w:sz w:val="24"/>
          <w:szCs w:val="21"/>
        </w:rPr>
        <w:t xml:space="preserve">19</w:t>
      </w:r>
      <w:r>
        <w:rPr>
          <w:rFonts w:hint="eastAsia" w:ascii="宋体" w:hAnsi="宋体" w:eastAsia="宋体" w:cs="Times New Roman"/>
          <w:bCs/>
          <w:sz w:val="24"/>
          <w:szCs w:val="21"/>
        </w:rPr>
        <w:t xml:space="preserve">.1 交易中心拒绝接收在其规定的提交响应文件截止时间后上传的任何电子响应文件。</w:t>
      </w:r>
      <w:r>
        <w:rPr>
          <w:rFonts w:ascii="宋体" w:hAnsi="宋体" w:eastAsia="宋体" w:cs="Times New Roman"/>
          <w:bCs/>
          <w:sz w:val="24"/>
          <w:szCs w:val="21"/>
        </w:rPr>
      </w:r>
      <w:r/>
    </w:p>
    <w:p>
      <w:pPr>
        <w:pStyle w:val="982"/>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r>
        <w:rPr>
          <w:rFonts w:ascii="Arial" w:hAnsi="Arial" w:eastAsia="黑体" w:cs="Arial"/>
          <w:sz w:val="28"/>
          <w:szCs w:val="28"/>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0</w:t>
      </w:r>
      <w:r>
        <w:rPr>
          <w:rFonts w:hint="eastAsia" w:ascii="宋体" w:hAnsi="宋体" w:eastAsia="宋体" w:cs="Times New Roman"/>
          <w:sz w:val="24"/>
          <w:szCs w:val="21"/>
        </w:rPr>
        <w:t xml:space="preserve">.1响应文件的撤回</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0</w:t>
      </w:r>
      <w:r>
        <w:rPr>
          <w:rFonts w:hint="eastAsia" w:ascii="宋体" w:hAnsi="宋体" w:eastAsia="宋体" w:cs="Times New Roman"/>
          <w:sz w:val="24"/>
          <w:szCs w:val="21"/>
        </w:rPr>
        <w:t xml:space="preserve">.1.1 电子响应文件的撤回</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截止时间前，撤回其电子响应文件，具体操作方法见《操作手册》。</w:t>
      </w:r>
      <w:r>
        <w:rPr>
          <w:rFonts w:ascii="宋体" w:hAnsi="宋体" w:eastAsia="宋体" w:cs="Times New Roman"/>
          <w:sz w:val="24"/>
          <w:szCs w:val="21"/>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0</w:t>
      </w: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供应商撤回电子响应文件，则认为其不再参与本项目询价活动。</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0</w:t>
      </w:r>
      <w:r>
        <w:rPr>
          <w:rFonts w:hint="eastAsia" w:ascii="宋体" w:hAnsi="宋体" w:eastAsia="宋体" w:cs="Times New Roman"/>
          <w:sz w:val="24"/>
          <w:szCs w:val="24"/>
        </w:rPr>
        <w:t xml:space="preserve">.2响应文件的修改</w:t>
      </w:r>
      <w:r>
        <w:rPr>
          <w:rFonts w:ascii="宋体" w:hAnsi="宋体" w:eastAsia="宋体" w:cs="Times New Roman"/>
          <w:sz w:val="24"/>
          <w:szCs w:val="24"/>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截止时间前，对其电子响应文件进行修改，具体操作方法见《操作手册》。</w:t>
      </w:r>
      <w:r>
        <w:rPr>
          <w:rFonts w:ascii="宋体" w:hAnsi="宋体" w:eastAsia="宋体" w:cs="Times New Roman"/>
          <w:sz w:val="24"/>
          <w:szCs w:val="21"/>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0</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 在提交响应文件截止时间之后，供应商不得对其电子响应文件作任何修改。</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0</w:t>
      </w:r>
      <w:r>
        <w:rPr>
          <w:rFonts w:hint="eastAsia" w:ascii="宋体" w:hAnsi="宋体" w:eastAsia="宋体" w:cs="Times New Roman"/>
          <w:sz w:val="24"/>
          <w:szCs w:val="21"/>
        </w:rPr>
        <w:t xml:space="preserve">.4</w:t>
      </w:r>
      <w:r>
        <w:rPr>
          <w:rFonts w:hint="eastAsia" w:ascii="宋体" w:hAnsi="宋体" w:eastAsia="宋体" w:cs="Times New Roman"/>
          <w:bCs/>
          <w:sz w:val="24"/>
          <w:szCs w:val="21"/>
        </w:rPr>
        <w:t xml:space="preserve"> 在提交响应文件截止时间至询价文件中规定的询价有效期满之间的这段时间内，供应商不得撤回其响应文件。</w:t>
      </w:r>
      <w:r>
        <w:rPr>
          <w:rFonts w:ascii="宋体" w:hAnsi="宋体" w:eastAsia="宋体" w:cs="Times New Roman"/>
          <w:bCs/>
          <w:sz w:val="24"/>
          <w:szCs w:val="21"/>
        </w:rPr>
      </w:r>
      <w:r/>
    </w:p>
    <w:p>
      <w:pPr>
        <w:pStyle w:val="982"/>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五、响应文件的解密与评审</w:t>
      </w:r>
      <w:r>
        <w:rPr>
          <w:rFonts w:ascii="Times New Roman" w:hAnsi="Times New Roman" w:eastAsia="宋体" w:cs="Times New Roman"/>
          <w:b/>
          <w:bCs/>
          <w:sz w:val="32"/>
          <w:szCs w:val="32"/>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、响应文件解密</w:t>
      </w:r>
      <w:r>
        <w:rPr>
          <w:rFonts w:ascii="Arial" w:hAnsi="Arial" w:eastAsia="黑体" w:cs="Arial"/>
          <w:sz w:val="28"/>
          <w:szCs w:val="28"/>
        </w:rPr>
      </w:r>
      <w:r/>
    </w:p>
    <w:p>
      <w:pPr>
        <w:pStyle w:val="982"/>
        <w:rPr>
          <w:rFonts w:ascii="Times New Roman" w:hAnsi="Times New Roman" w:eastAsia="宋体" w:cs="Times New Roman"/>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2</w:t>
      </w:r>
      <w:r>
        <w:rPr>
          <w:rFonts w:hint="eastAsia" w:ascii="宋体" w:hAnsi="宋体" w:eastAsia="宋体" w:cs="Times New Roman"/>
          <w:sz w:val="24"/>
          <w:szCs w:val="21"/>
        </w:rPr>
        <w:t xml:space="preserve">.1</w:t>
      </w:r>
      <w:r>
        <w:rPr>
          <w:rFonts w:hint="eastAsia" w:ascii="宋体" w:hAnsi="宋体" w:eastAsia="宋体" w:cs="Times New Roman"/>
          <w:sz w:val="24"/>
          <w:szCs w:val="24"/>
        </w:rPr>
        <w:t xml:space="preserve">供应商应当按照《操作手册》规定，</w:t>
      </w:r>
      <w:r>
        <w:rPr>
          <w:rFonts w:hint="eastAsia" w:ascii="宋体" w:hAnsi="宋体" w:eastAsia="宋体" w:cs="Times New Roman"/>
          <w:color w:val="000000"/>
          <w:sz w:val="24"/>
          <w:szCs w:val="24"/>
        </w:rPr>
        <w:t xml:space="preserve">在苏采云系统</w:t>
      </w:r>
      <w:r>
        <w:rPr>
          <w:rFonts w:hint="eastAsia" w:ascii="宋体" w:hAnsi="宋体" w:eastAsia="宋体" w:cs="Times New Roman"/>
          <w:sz w:val="24"/>
          <w:szCs w:val="24"/>
        </w:rPr>
        <w:t xml:space="preserve">规定的时间内对询价响应文件进行解密。</w:t>
      </w:r>
      <w:r>
        <w:rPr>
          <w:rFonts w:ascii="Times New Roman" w:hAnsi="Times New Roman" w:eastAsia="宋体" w:cs="Times New Roman"/>
          <w:szCs w:val="21"/>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、询价小组</w:t>
      </w:r>
      <w:r>
        <w:rPr>
          <w:rFonts w:ascii="Arial" w:hAnsi="Arial" w:eastAsia="黑体" w:cs="Arial"/>
          <w:sz w:val="28"/>
          <w:szCs w:val="28"/>
        </w:rPr>
      </w:r>
      <w:r/>
    </w:p>
    <w:p>
      <w:pPr>
        <w:pStyle w:val="982"/>
        <w:rPr>
          <w:rFonts w:ascii="宋体" w:hAnsi="宋体" w:eastAsia="宋体" w:cs="Times New Roman"/>
          <w:b/>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2</w:t>
      </w:r>
      <w:r>
        <w:rPr>
          <w:rFonts w:hint="eastAsia" w:ascii="宋体" w:hAnsi="宋体" w:eastAsia="宋体" w:cs="Times New Roman"/>
          <w:sz w:val="24"/>
          <w:szCs w:val="24"/>
        </w:rPr>
        <w:t xml:space="preserve">.1交易中心将组织询价小组对响应文件进行评审。询价小组由采购人代表和有关技术、经济等方面的专家组成，且人员构成符合政府采购有关规定。</w:t>
      </w:r>
      <w:r>
        <w:rPr>
          <w:rFonts w:ascii="宋体" w:hAnsi="宋体" w:eastAsia="宋体" w:cs="Times New Roman"/>
          <w:b/>
          <w:sz w:val="24"/>
          <w:szCs w:val="24"/>
        </w:rPr>
      </w:r>
      <w:r/>
    </w:p>
    <w:p>
      <w:pPr>
        <w:pStyle w:val="982"/>
        <w:rPr>
          <w:rFonts w:ascii="宋体" w:hAnsi="宋体" w:eastAsia="宋体" w:cs="Times New Roman"/>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2</w:t>
      </w:r>
      <w:r>
        <w:rPr>
          <w:rFonts w:hint="eastAsia" w:ascii="宋体" w:hAnsi="宋体" w:eastAsia="宋体" w:cs="Times New Roman"/>
          <w:sz w:val="24"/>
          <w:szCs w:val="24"/>
        </w:rPr>
        <w:t xml:space="preserve">.2询价小组独立工作，负责评审所有响应文件并确定成交供应商。</w:t>
      </w:r>
      <w:r>
        <w:rPr>
          <w:rFonts w:ascii="宋体" w:hAnsi="宋体" w:eastAsia="宋体" w:cs="Times New Roman"/>
          <w:sz w:val="24"/>
          <w:szCs w:val="24"/>
        </w:rPr>
      </w:r>
      <w:r/>
    </w:p>
    <w:p>
      <w:pPr>
        <w:pStyle w:val="982"/>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ascii="黑体"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3</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询价小组、采购人和交易中心工作人员、相关监督人员等与评审工作有关的人员，对评审情况以及在评审过程中获悉的国家秘密、商业秘密负有保密责任。</w:t>
      </w:r>
      <w:r>
        <w:rPr>
          <w:rFonts w:ascii="宋体" w:hAnsi="宋体" w:eastAsia="宋体" w:cs="Times New Roman"/>
          <w:bCs/>
          <w:sz w:val="24"/>
          <w:szCs w:val="21"/>
        </w:rPr>
      </w:r>
      <w:r/>
    </w:p>
    <w:p>
      <w:pPr>
        <w:pStyle w:val="982"/>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3</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在评审过程中，供应商不得以任何行为影响询价评审过程，否则其响应文件将被作为无效响应文件。</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3</w:t>
      </w:r>
      <w:r>
        <w:rPr>
          <w:rFonts w:hint="eastAsia" w:ascii="宋体" w:hAnsi="宋体" w:eastAsia="宋体" w:cs="Times New Roman"/>
          <w:sz w:val="24"/>
          <w:szCs w:val="21"/>
        </w:rPr>
        <w:t xml:space="preserve">.3</w:t>
      </w:r>
      <w:r>
        <w:rPr>
          <w:rFonts w:hint="eastAsia" w:ascii="宋体" w:hAnsi="宋体" w:eastAsia="宋体" w:cs="Times New Roman"/>
          <w:sz w:val="24"/>
          <w:szCs w:val="24"/>
        </w:rPr>
        <w:t xml:space="preserve">在项目评审期间，交易中心将设专门人员与供应商联系。</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23</w:t>
      </w:r>
      <w:r>
        <w:rPr>
          <w:rFonts w:hint="eastAsia" w:ascii="宋体" w:hAnsi="宋体" w:eastAsia="宋体" w:cs="Times New Roman"/>
          <w:sz w:val="24"/>
          <w:szCs w:val="24"/>
        </w:rPr>
        <w:t xml:space="preserve">.4 交易中心和询价小组不向未成交的供应商解释未成交原因，也不公布评审过程中的相关细节。</w:t>
      </w:r>
      <w:r>
        <w:rPr>
          <w:rFonts w:ascii="宋体" w:hAnsi="宋体" w:eastAsia="宋体" w:cs="Times New Roman"/>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r>
        <w:rPr>
          <w:rFonts w:ascii="Arial" w:hAnsi="Arial" w:eastAsia="黑体" w:cs="Arial"/>
          <w:sz w:val="28"/>
          <w:szCs w:val="28"/>
        </w:rPr>
      </w:r>
      <w:r/>
    </w:p>
    <w:p>
      <w:pPr>
        <w:pStyle w:val="982"/>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sz w:val="24"/>
          <w:szCs w:val="24"/>
        </w:rPr>
      </w:r>
      <w:r/>
    </w:p>
    <w:p>
      <w:pPr>
        <w:pStyle w:val="982"/>
        <w:rPr>
          <w:rFonts w:ascii="宋体" w:hAnsi="宋体" w:eastAsia="宋体" w:cs="宋体"/>
          <w:color w:val="000000"/>
          <w:sz w:val="24"/>
          <w:szCs w:val="24"/>
        </w:rPr>
      </w:pPr>
      <w:r>
        <w:rPr>
          <w:rFonts w:hint="eastAsia" w:ascii="宋体" w:hAnsi="宋体" w:eastAsia="宋体" w:cs="宋体"/>
          <w:sz w:val="24"/>
          <w:szCs w:val="24"/>
        </w:rPr>
        <w:t xml:space="preserve">询价小组并非对每个供应商都作澄清要求。</w:t>
      </w:r>
      <w:r>
        <w:rPr>
          <w:rFonts w:ascii="宋体" w:hAnsi="宋体" w:eastAsia="宋体" w:cs="宋体"/>
          <w:color w:val="000000"/>
          <w:sz w:val="24"/>
          <w:szCs w:val="24"/>
        </w:rPr>
      </w:r>
      <w:r/>
    </w:p>
    <w:p>
      <w:pPr>
        <w:pStyle w:val="982"/>
        <w:rPr>
          <w:rFonts w:ascii="宋体" w:hAnsi="宋体" w:eastAsia="宋体" w:cs="宋体"/>
          <w:sz w:val="24"/>
          <w:szCs w:val="24"/>
        </w:rPr>
      </w:pPr>
      <w:r>
        <w:rPr>
          <w:rFonts w:hint="eastAsia" w:ascii="宋体" w:hAnsi="宋体" w:eastAsia="宋体" w:cs="宋体"/>
          <w:color w:val="000000"/>
          <w:sz w:val="24"/>
          <w:szCs w:val="24"/>
        </w:rPr>
        <w:t xml:space="preserve">    2</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.2需要供应商进行澄清、说明和更正的，询价小组将通过</w:t>
      </w:r>
      <w:r>
        <w:rPr>
          <w:rFonts w:hint="eastAsia" w:ascii="宋体" w:hAnsi="宋体" w:eastAsia="宋体" w:cs="Times New Roman"/>
          <w:color w:val="00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Times New Roman"/>
          <w:color w:val="00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w:t>
      </w:r>
      <w:r>
        <w:rPr>
          <w:rFonts w:hint="eastAsia" w:ascii="宋体" w:hAnsi="宋体" w:eastAsia="宋体" w:cs="宋体"/>
          <w:sz w:val="24"/>
          <w:szCs w:val="24"/>
        </w:rPr>
        <w:t xml:space="preserve">充部分，具体</w:t>
      </w:r>
      <w:r>
        <w:rPr>
          <w:rFonts w:ascii="宋体" w:hAnsi="宋体" w:eastAsia="宋体" w:cs="宋体"/>
          <w:sz w:val="24"/>
          <w:szCs w:val="24"/>
        </w:rPr>
        <w:t xml:space="preserve">操作</w:t>
      </w:r>
      <w:r>
        <w:rPr>
          <w:rFonts w:hint="eastAsia" w:ascii="宋体" w:hAnsi="宋体" w:eastAsia="宋体" w:cs="宋体"/>
          <w:sz w:val="24"/>
          <w:szCs w:val="24"/>
        </w:rPr>
        <w:t xml:space="preserve">方式</w:t>
      </w:r>
      <w:r>
        <w:rPr>
          <w:rFonts w:ascii="宋体" w:hAnsi="宋体" w:eastAsia="宋体" w:cs="宋体"/>
          <w:sz w:val="24"/>
          <w:szCs w:val="24"/>
        </w:rPr>
        <w:t xml:space="preserve">见</w:t>
      </w:r>
      <w:r>
        <w:rPr>
          <w:rFonts w:hint="eastAsia" w:ascii="宋体" w:hAnsi="宋体" w:eastAsia="宋体" w:cs="宋体"/>
          <w:sz w:val="24"/>
          <w:szCs w:val="24"/>
        </w:rPr>
        <w:t xml:space="preserve">《操作手册》。</w:t>
      </w:r>
      <w:r>
        <w:rPr>
          <w:rFonts w:ascii="宋体" w:hAnsi="宋体" w:eastAsia="宋体" w:cs="宋体"/>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    2</w:t>
      </w:r>
      <w:r>
        <w:rPr>
          <w:rFonts w:ascii="宋体" w:hAnsi="宋体" w:eastAsia="宋体" w:cs="Times New Roman"/>
          <w:sz w:val="24"/>
          <w:szCs w:val="24"/>
        </w:rPr>
        <w:t xml:space="preserve">4</w:t>
      </w:r>
      <w:r>
        <w:rPr>
          <w:rFonts w:hint="eastAsia" w:ascii="宋体" w:hAnsi="宋体" w:eastAsia="宋体" w:cs="Times New Roman"/>
          <w:sz w:val="24"/>
          <w:szCs w:val="24"/>
        </w:rPr>
        <w:t xml:space="preserve">.3 接到询价小组澄清、说明和更正要求的供应商如未按规定做出澄清、说明和 更正，其风险由供应商自行承担。</w:t>
      </w:r>
      <w:r>
        <w:rPr>
          <w:rFonts w:ascii="宋体" w:hAnsi="宋体" w:eastAsia="宋体" w:cs="Times New Roman"/>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、对响应文件的审查</w:t>
      </w:r>
      <w:r>
        <w:rPr>
          <w:rFonts w:ascii="Arial"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5</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响应文件审查分为资格审查和符合性审查。</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.1.1 资格审查：由询价小组依据法律法规和询价文件的规定，对响应文件中的资格证明文件进行审查，以确定供应商是否具备参加询价的资格。</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询价小组在进行资格审查的同时，将在“信用中国”网站（www.creditchina.gov.cn）查询供应商的信用记录，以确定供应商是否具备询价资格,查询结果留存并归档。</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.1.2 符合性审查：依据询价文件的规定，由询价小组从响应文件的有效性、完整性和对询价文件的响应程度进行审查，以确定是否对询价文件的实质性要求作出响应。</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.1.3 未通过资格审查或符合性审查的供应商，</w:t>
      </w:r>
      <w:r>
        <w:rPr>
          <w:rFonts w:hint="eastAsia" w:ascii="宋体" w:hAnsi="宋体" w:eastAsia="宋体" w:cs="Times New Roman"/>
          <w:bCs/>
          <w:color w:val="000000"/>
          <w:sz w:val="24"/>
          <w:szCs w:val="21"/>
        </w:rPr>
        <w:t xml:space="preserve">询价小组将在</w:t>
      </w:r>
      <w:r>
        <w:rPr>
          <w:rFonts w:hint="eastAsia" w:ascii="宋体" w:hAnsi="宋体" w:eastAsia="宋体" w:cs="Times New Roman"/>
          <w:color w:val="000000"/>
          <w:sz w:val="24"/>
          <w:szCs w:val="24"/>
        </w:rPr>
        <w:t xml:space="preserve">苏采云系统</w:t>
      </w:r>
      <w:r>
        <w:rPr>
          <w:rFonts w:hint="eastAsia" w:ascii="宋体" w:hAnsi="宋体" w:eastAsia="宋体" w:cs="Times New Roman"/>
          <w:bCs/>
          <w:color w:val="000000"/>
          <w:sz w:val="24"/>
          <w:szCs w:val="21"/>
        </w:rPr>
        <w:t xml:space="preserve">中告知未通过资格审查或符合性审查的原因，评审结束后，询价小组将</w:t>
      </w:r>
      <w:r>
        <w:rPr>
          <w:rFonts w:hint="eastAsia" w:ascii="宋体" w:hAnsi="宋体" w:eastAsia="宋体" w:cs="Times New Roman"/>
          <w:bCs/>
          <w:sz w:val="24"/>
          <w:szCs w:val="21"/>
        </w:rPr>
        <w:t xml:space="preserve">不再告知未通过资格审查或符合性审查的原因。</w:t>
      </w:r>
      <w:r>
        <w:rPr>
          <w:rFonts w:ascii="宋体" w:hAnsi="宋体" w:eastAsia="宋体" w:cs="Times New Roman"/>
          <w:bCs/>
          <w:sz w:val="24"/>
          <w:szCs w:val="21"/>
        </w:rPr>
      </w:r>
      <w:r/>
    </w:p>
    <w:p>
      <w:pPr>
        <w:pStyle w:val="982"/>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5</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在详细评审之前，询价小组将首先审查每份响应文件是否实质性响应了询价文件的要求。实质性响应的响应文件应该是与询价文件要求的条款、条件和规格相符，没有重大偏离或保留。</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eastAsia="宋体" w:cs="Times New Roman"/>
          <w:sz w:val="24"/>
          <w:szCs w:val="24"/>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.3未实质性响应询价文件的情形</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.3.1供应商在</w:t>
      </w:r>
      <w:r>
        <w:rPr>
          <w:rFonts w:hint="eastAsia" w:ascii="宋体" w:hAnsi="宋体" w:eastAsia="宋体" w:cs="Times New Roman"/>
          <w:color w:val="000000"/>
          <w:sz w:val="24"/>
          <w:szCs w:val="24"/>
        </w:rPr>
        <w:t xml:space="preserve">苏采云系统</w:t>
      </w:r>
      <w:r>
        <w:rPr>
          <w:rFonts w:hint="eastAsia" w:ascii="宋体" w:hAnsi="宋体" w:eastAsia="宋体" w:cs="Times New Roman"/>
          <w:bCs/>
          <w:color w:val="000000"/>
          <w:sz w:val="24"/>
          <w:szCs w:val="21"/>
        </w:rPr>
        <w:t xml:space="preserve">规定</w:t>
      </w:r>
      <w:r>
        <w:rPr>
          <w:rFonts w:hint="eastAsia" w:ascii="宋体" w:hAnsi="宋体" w:eastAsia="宋体" w:cs="Times New Roman"/>
          <w:bCs/>
          <w:sz w:val="24"/>
          <w:szCs w:val="21"/>
        </w:rPr>
        <w:t xml:space="preserve">的时间内未成功解密电子响应文件的。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.3.2供应商未按照询价文件要求上传电子响应文件的。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.3.3同一供应商提交两个（含两个）以上不同的响应文件或者最后报价的。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.3.4供应商不具备询价文件中规定资格要求的。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.3.5供应商的最后报价超过了采购预算。</w:t>
      </w:r>
      <w:r>
        <w:rPr>
          <w:rFonts w:ascii="宋体" w:hAnsi="宋体" w:eastAsia="宋体" w:cs="Times New Roman"/>
          <w:bCs/>
          <w:sz w:val="24"/>
          <w:szCs w:val="21"/>
        </w:rPr>
      </w:r>
      <w:r/>
    </w:p>
    <w:p>
      <w:pPr>
        <w:pStyle w:val="982"/>
        <w:rPr>
          <w:rFonts w:ascii="宋体" w:hAnsi="宋体" w:eastAsia="宋体" w:cs="Times New Roman"/>
          <w:bCs/>
          <w:i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.3.6不符合询价文件中规定的实质性要求和条件的</w:t>
      </w:r>
      <w:r>
        <w:rPr>
          <w:rFonts w:hint="eastAsia" w:ascii="宋体" w:hAnsi="宋体" w:eastAsia="宋体" w:cs="Times New Roman"/>
          <w:bCs/>
          <w:iCs/>
          <w:sz w:val="24"/>
          <w:szCs w:val="21"/>
        </w:rPr>
        <w:t xml:space="preserve">（本询价文件中打“★”部分为实质性要求和条件）。</w:t>
      </w:r>
      <w:r>
        <w:rPr>
          <w:rFonts w:ascii="宋体" w:hAnsi="宋体" w:eastAsia="宋体" w:cs="Times New Roman"/>
          <w:bCs/>
          <w:i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.3.8  响应文件含有采购人不能接受的附加条件的。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.3.9 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.3.10响应文件未按照询价文件要求加盖CA电子公章的。</w:t>
      </w:r>
      <w:r>
        <w:rPr>
          <w:rFonts w:ascii="宋体" w:hAnsi="宋体" w:eastAsia="宋体" w:cs="Times New Roman"/>
          <w:bCs/>
          <w:sz w:val="24"/>
          <w:szCs w:val="21"/>
        </w:rPr>
      </w:r>
      <w:r/>
    </w:p>
    <w:p>
      <w:pPr>
        <w:pStyle w:val="982"/>
        <w:rPr>
          <w:rFonts w:hint="eastAsia"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5.3.11</w:t>
      </w:r>
      <w:r>
        <w:rPr>
          <w:rFonts w:hint="eastAsia" w:ascii="宋体" w:hAnsi="宋体" w:eastAsia="宋体" w:cs="Times New Roman"/>
          <w:bCs/>
          <w:sz w:val="24"/>
          <w:szCs w:val="21"/>
        </w:rPr>
        <w:t xml:space="preserve">不同响应人的响应文件制作机器码一致的视为投标人串通投标，其投标无效。</w:t>
      </w:r>
      <w:r>
        <w:rPr>
          <w:rFonts w:hint="eastAsia" w:ascii="宋体" w:hAnsi="宋体" w:eastAsia="宋体" w:cs="Times New Roman"/>
          <w:bCs/>
          <w:sz w:val="24"/>
          <w:szCs w:val="21"/>
        </w:rPr>
      </w:r>
      <w:r/>
    </w:p>
    <w:p>
      <w:pPr>
        <w:pStyle w:val="982"/>
        <w:rPr>
          <w:rFonts w:hint="eastAsia" w:ascii="宋体" w:hAnsi="宋体" w:eastAsia="宋体" w:cs="Times New Roman"/>
          <w:bCs/>
          <w:sz w:val="24"/>
          <w:szCs w:val="21"/>
        </w:rPr>
      </w:pPr>
      <w:r>
        <w:rPr>
          <w:rFonts w:hint="eastAsia" w:cs="Times New Roman"/>
          <w:bCs/>
          <w:sz w:val="24"/>
          <w:szCs w:val="21"/>
          <w:lang w:val="en-US" w:eastAsia="zh-CN"/>
        </w:rPr>
        <w:t xml:space="preserve">25.3.12单位负责人为同一人或者存在直接控股、管理关系的不同供应商，不得参加同一合同项下的政府采购活动。</w:t>
      </w:r>
      <w:r>
        <w:rPr>
          <w:rFonts w:hint="eastAsia"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.4未实质性响应询价文件的响应文件按无效响应处理。</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5</w:t>
      </w:r>
      <w:r>
        <w:rPr>
          <w:rFonts w:hint="eastAsia" w:ascii="宋体" w:hAnsi="宋体" w:eastAsia="宋体" w:cs="Times New Roman"/>
          <w:sz w:val="24"/>
          <w:szCs w:val="21"/>
        </w:rPr>
        <w:t xml:space="preserve">.5</w:t>
      </w:r>
      <w:r>
        <w:rPr>
          <w:rFonts w:hint="eastAsia" w:ascii="宋体" w:hAnsi="宋体" w:eastAsia="宋体" w:cs="Times New Roman"/>
          <w:bCs/>
          <w:sz w:val="24"/>
          <w:szCs w:val="21"/>
        </w:rPr>
        <w:t xml:space="preserve">如果响应文件实质上没有响应询价文件的要求，询价小组将予以拒绝，供应商不得通过修改或撤销不合要求的偏离或保留而使其成为实质性响应的文件。</w:t>
      </w:r>
      <w:r>
        <w:rPr>
          <w:rFonts w:ascii="宋体" w:hAnsi="宋体" w:eastAsia="宋体" w:cs="Times New Roman"/>
          <w:bCs/>
          <w:sz w:val="24"/>
          <w:szCs w:val="21"/>
        </w:rPr>
      </w:r>
      <w:r/>
    </w:p>
    <w:p>
      <w:pPr>
        <w:pStyle w:val="982"/>
        <w:rPr>
          <w:rFonts w:hint="eastAsia"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5</w:t>
      </w:r>
      <w:r>
        <w:rPr>
          <w:rFonts w:hint="eastAsia" w:ascii="宋体" w:hAnsi="宋体" w:eastAsia="宋体" w:cs="Times New Roman"/>
          <w:sz w:val="24"/>
          <w:szCs w:val="21"/>
        </w:rPr>
        <w:t xml:space="preserve">.6供应商在项目评审全过程中应保持通讯畅通，并安排专人与交易中心及询价小组联系。</w:t>
      </w:r>
      <w:r>
        <w:rPr>
          <w:rFonts w:hint="eastAsia" w:ascii="宋体" w:hAnsi="宋体" w:eastAsia="宋体" w:cs="Times New Roman"/>
          <w:sz w:val="24"/>
          <w:szCs w:val="21"/>
        </w:rPr>
      </w:r>
      <w:r/>
    </w:p>
    <w:p>
      <w:pPr>
        <w:pStyle w:val="982"/>
        <w:rPr>
          <w:rFonts w:hint="eastAsia" w:ascii="宋体" w:hAnsi="宋体" w:eastAsia="宋体" w:cs="Times New Roman"/>
          <w:b/>
          <w:bCs/>
          <w:sz w:val="24"/>
          <w:szCs w:val="21"/>
        </w:rPr>
      </w:pPr>
      <w:r>
        <w:rPr>
          <w:rFonts w:hint="eastAsia" w:ascii="宋体" w:hAnsi="宋体" w:eastAsia="宋体" w:cs="Times New Roman"/>
          <w:b/>
          <w:bCs/>
          <w:sz w:val="24"/>
          <w:szCs w:val="21"/>
        </w:rPr>
        <w:t xml:space="preserve">25.7评审过程中出现下列情形之一的，评标委员会应当启动异常低价投标审查程序：</w:t>
      </w:r>
      <w:r>
        <w:rPr>
          <w:rFonts w:hint="eastAsia" w:ascii="宋体" w:hAnsi="宋体" w:eastAsia="宋体" w:cs="Times New Roman"/>
          <w:b/>
          <w:bCs/>
          <w:sz w:val="24"/>
          <w:szCs w:val="21"/>
        </w:rPr>
      </w:r>
      <w:r/>
    </w:p>
    <w:p>
      <w:pPr>
        <w:pStyle w:val="982"/>
        <w:rPr>
          <w:rFonts w:hint="eastAsia" w:ascii="宋体" w:hAnsi="宋体" w:eastAsia="宋体" w:cs="Times New Roman"/>
          <w:b/>
          <w:bCs/>
          <w:sz w:val="24"/>
          <w:szCs w:val="21"/>
        </w:rPr>
      </w:pPr>
      <w:r>
        <w:rPr>
          <w:rFonts w:hint="eastAsia" w:ascii="宋体" w:hAnsi="宋体" w:eastAsia="宋体" w:cs="Times New Roman"/>
          <w:b/>
          <w:bCs/>
          <w:sz w:val="24"/>
          <w:szCs w:val="21"/>
        </w:rPr>
        <w:t xml:space="preserve">（1）投标报价低于采购项目预算 50% 的，即投标报价&lt;采购项目预算×50% ；</w:t>
      </w:r>
      <w:r>
        <w:rPr>
          <w:rFonts w:hint="eastAsia" w:ascii="宋体" w:hAnsi="宋体" w:eastAsia="宋体" w:cs="Times New Roman"/>
          <w:b/>
          <w:bCs/>
          <w:sz w:val="24"/>
          <w:szCs w:val="21"/>
        </w:rPr>
      </w:r>
      <w:r/>
    </w:p>
    <w:p>
      <w:pPr>
        <w:pStyle w:val="982"/>
        <w:rPr>
          <w:rFonts w:hint="eastAsia" w:ascii="宋体" w:hAnsi="宋体" w:eastAsia="宋体" w:cs="Times New Roman"/>
          <w:b/>
          <w:bCs/>
          <w:sz w:val="24"/>
          <w:szCs w:val="21"/>
        </w:rPr>
      </w:pPr>
      <w:r>
        <w:rPr>
          <w:rFonts w:hint="eastAsia" w:ascii="宋体" w:hAnsi="宋体" w:eastAsia="宋体" w:cs="Times New Roman"/>
          <w:b/>
          <w:bCs/>
          <w:sz w:val="24"/>
          <w:szCs w:val="21"/>
        </w:rPr>
        <w:t xml:space="preserve">（2）投标报价低于采购项目最高限价 45% 的，即投标报价&lt;采购项目最高限价×45% ；</w:t>
      </w:r>
      <w:r>
        <w:rPr>
          <w:rFonts w:hint="eastAsia" w:ascii="宋体" w:hAnsi="宋体" w:eastAsia="宋体" w:cs="Times New Roman"/>
          <w:b/>
          <w:bCs/>
          <w:sz w:val="24"/>
          <w:szCs w:val="21"/>
        </w:rPr>
      </w:r>
      <w:r/>
    </w:p>
    <w:p>
      <w:pPr>
        <w:pStyle w:val="982"/>
        <w:rPr>
          <w:rFonts w:hint="eastAsia" w:ascii="宋体" w:hAnsi="宋体" w:eastAsia="宋体" w:cs="Times New Roman"/>
          <w:b/>
          <w:bCs/>
          <w:sz w:val="24"/>
          <w:szCs w:val="21"/>
        </w:rPr>
      </w:pPr>
      <w:r>
        <w:rPr>
          <w:rFonts w:hint="eastAsia" w:ascii="宋体" w:hAnsi="宋体" w:eastAsia="宋体" w:cs="Times New Roman"/>
          <w:b/>
          <w:bCs/>
          <w:sz w:val="24"/>
          <w:szCs w:val="21"/>
        </w:rPr>
        <w:t xml:space="preserve">（3）评标委员会认定的供应商报价过低、有可能影响产品质量或者不能诚信履约的其他情形。</w:t>
      </w:r>
      <w:r>
        <w:rPr>
          <w:rFonts w:hint="eastAsia" w:ascii="宋体" w:hAnsi="宋体" w:eastAsia="宋体" w:cs="Times New Roman"/>
          <w:b/>
          <w:bCs/>
          <w:sz w:val="24"/>
          <w:szCs w:val="21"/>
        </w:rPr>
      </w:r>
      <w:r/>
    </w:p>
    <w:p>
      <w:pPr>
        <w:pStyle w:val="982"/>
        <w:rPr>
          <w:rFonts w:hint="eastAsia" w:ascii="宋体" w:hAnsi="宋体" w:eastAsia="宋体" w:cs="Times New Roman"/>
          <w:b/>
          <w:bCs/>
          <w:sz w:val="24"/>
          <w:szCs w:val="21"/>
        </w:rPr>
      </w:pPr>
      <w:r>
        <w:rPr>
          <w:rFonts w:hint="eastAsia" w:ascii="宋体" w:hAnsi="宋体" w:eastAsia="宋体" w:cs="Times New Roman"/>
          <w:b/>
          <w:bCs/>
          <w:sz w:val="24"/>
          <w:szCs w:val="21"/>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Times New Roman"/>
          <w:b/>
          <w:bCs/>
          <w:sz w:val="24"/>
          <w:szCs w:val="21"/>
        </w:rPr>
      </w:r>
      <w:r/>
    </w:p>
    <w:p>
      <w:pPr>
        <w:pStyle w:val="982"/>
        <w:rPr>
          <w:rFonts w:ascii="宋体" w:hAnsi="宋体" w:eastAsia="宋体" w:cs="Times New Roman"/>
          <w:color w:val="000000"/>
          <w:sz w:val="24"/>
          <w:szCs w:val="24"/>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、成交原则</w:t>
      </w:r>
      <w:r>
        <w:rPr>
          <w:rFonts w:ascii="宋体" w:hAnsi="宋体" w:eastAsia="宋体" w:cs="Times New Roman"/>
          <w:color w:val="000000"/>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 成交原则</w:t>
      </w:r>
      <w:r>
        <w:rPr>
          <w:rFonts w:ascii="宋体" w:hAnsi="宋体"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.1询价小组将从质量和服务均能满足采购文件实质性响应要求且报价最低的供应商确定为成交供应商。</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 提供相同品牌相同型号产品且通过资格审查、符合性审查的不同供应商参加同一合同项下响应的，按一家供应商计算，询价中在其他条件合格的前提下，最后报价最低的供应商确定为成交供应商；最后报价相同的，由采购人或者采购人委托询价小组按照询价文件规定的方式确定成交供应商，询价文件未规定的采取随机抽取方式确定。</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.4 采购人确定成交供应商后，交易中心将在“江苏政府采购网”发布成交结果公告，公告期限为1个工作日。</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对小微型企业、监狱企业和残疾人福利单位的价格扣除</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本项目专门面向中小企业，不再执行价格评审优惠的扶持政策。</w:t>
      </w:r>
      <w:r>
        <w:rPr>
          <w:rFonts w:ascii="Times New Roman" w:hAnsi="Times New Roman"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采购活动终止的情况</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出现下列情形之一的，本次询价采购活动将被终止：</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.1因情况变化，不再符合规定的询价采购方式适用情形的。</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.2出现影响采购公正的违法、违规行为的。</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.3在采购过程中符合要求的供应商或者最后报价未超过采购预算的供应商不足3家的。</w:t>
      </w:r>
      <w:r>
        <w:rPr>
          <w:rFonts w:ascii="宋体" w:hAnsi="宋体" w:eastAsia="宋体" w:cs="Times New Roman"/>
          <w:sz w:val="24"/>
          <w:szCs w:val="24"/>
        </w:rPr>
      </w:r>
      <w:r/>
    </w:p>
    <w:p>
      <w:pPr>
        <w:pStyle w:val="982"/>
        <w:rPr>
          <w:rFonts w:ascii="宋体" w:hAnsi="宋体" w:eastAsia="宋体" w:cs="宋体"/>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rPr>
        <w:t xml:space="preserve">4在</w:t>
      </w:r>
      <w:r>
        <w:rPr>
          <w:rFonts w:hint="eastAsia" w:ascii="宋体" w:hAnsi="宋体" w:eastAsia="宋体" w:cs="Times New Roman"/>
          <w:b w:val="0"/>
          <w:bCs w:val="0"/>
          <w:color w:val="000000"/>
          <w:sz w:val="24"/>
          <w:szCs w:val="24"/>
        </w:rPr>
        <w:t xml:space="preserve">苏采云系统</w:t>
      </w:r>
      <w:r>
        <w:rPr>
          <w:rFonts w:hint="eastAsia" w:ascii="宋体" w:hAnsi="宋体" w:eastAsia="宋体" w:cs="宋体"/>
          <w:b w:val="0"/>
          <w:bCs w:val="0"/>
          <w:color w:val="000000"/>
          <w:sz w:val="24"/>
          <w:szCs w:val="24"/>
        </w:rPr>
        <w:t xml:space="preserve">规定时间</w:t>
      </w:r>
      <w:r>
        <w:rPr>
          <w:rFonts w:hint="eastAsia" w:ascii="宋体" w:hAnsi="宋体" w:eastAsia="宋体" w:cs="宋体"/>
          <w:sz w:val="24"/>
          <w:szCs w:val="24"/>
        </w:rPr>
        <w:t xml:space="preserve">内成功解密电子响应文件的供应商不足3家的。</w:t>
      </w:r>
      <w:r>
        <w:rPr>
          <w:rFonts w:ascii="宋体" w:hAnsi="宋体" w:eastAsia="宋体" w:cs="宋体"/>
          <w:sz w:val="24"/>
          <w:szCs w:val="24"/>
        </w:rPr>
      </w:r>
      <w:r/>
    </w:p>
    <w:p>
      <w:pPr>
        <w:pStyle w:val="982"/>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、成交供应商被取消成交资格情形</w:t>
      </w:r>
      <w:r>
        <w:rPr>
          <w:rFonts w:ascii="Arial" w:hAnsi="Arial" w:eastAsia="黑体" w:cs="Arial"/>
          <w:sz w:val="28"/>
          <w:szCs w:val="28"/>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若有充分证据证明，成交供应商出现下列情况之一的，一经查实，将被取消成交资格：</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.1提供虚假材料谋取成交的。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.2与评审专家、采购人、其他供应商或者交易中心工作人员恶意串通的。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.3向评审专家、采购人或交易中心工作人员行贿或者提供其他不正当利益的。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.4恶意竞争，最后报价明显低于其自身合理成本且又无法提供证明的。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.5不满足本询价文件规定的实质性要求，但在评审过程中又未被询价小组发现的。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.6成交后无正当理由拒不与采购人签订政府采购合同或者未按照询价文件确定的事项签订政府采购合同的。</w:t>
      </w:r>
      <w:r>
        <w:rPr>
          <w:rFonts w:ascii="宋体" w:hAnsi="宋体" w:eastAsia="宋体" w:cs="Times New Roman"/>
          <w:bCs/>
          <w:sz w:val="24"/>
          <w:szCs w:val="21"/>
        </w:rPr>
      </w:r>
      <w:r/>
    </w:p>
    <w:p>
      <w:pPr>
        <w:pStyle w:val="982"/>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.7将政府采购合同转包的。</w:t>
      </w:r>
      <w:r>
        <w:rPr>
          <w:rFonts w:ascii="宋体" w:hAnsi="宋体" w:eastAsia="宋体" w:cs="Times New Roman"/>
          <w:bCs/>
          <w:sz w:val="24"/>
          <w:szCs w:val="21"/>
        </w:rPr>
      </w:r>
      <w:r/>
    </w:p>
    <w:p>
      <w:pPr>
        <w:pStyle w:val="982"/>
        <w:rPr>
          <w:rFonts w:ascii="黑体" w:hAnsi="宋体" w:eastAsia="黑体" w:cs="Times New Roman"/>
          <w:bCs/>
          <w:sz w:val="30"/>
          <w:szCs w:val="30"/>
        </w:rPr>
        <w:outlineLvl w:val="3"/>
      </w:pPr>
      <w:r>
        <w:rPr>
          <w:rFonts w:ascii="黑体" w:hAnsi="宋体" w:eastAsia="黑体" w:cs="Times New Roman"/>
          <w:bCs/>
          <w:sz w:val="30"/>
          <w:szCs w:val="30"/>
        </w:rPr>
        <w:t xml:space="preserve">28</w:t>
      </w:r>
      <w:r>
        <w:rPr>
          <w:rFonts w:hint="eastAsia" w:ascii="黑体" w:hAnsi="宋体" w:eastAsia="黑体" w:cs="Times New Roman"/>
          <w:bCs/>
          <w:sz w:val="30"/>
          <w:szCs w:val="30"/>
        </w:rPr>
        <w:t xml:space="preserve">、质疑处理</w:t>
      </w:r>
      <w:r>
        <w:rPr>
          <w:rFonts w:ascii="黑体" w:hAnsi="宋体" w:eastAsia="黑体" w:cs="Times New Roman"/>
          <w:bCs/>
          <w:sz w:val="30"/>
          <w:szCs w:val="30"/>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.1 提出质疑的供应商应当是参与所质疑项目采购活动的供应商。潜在供应商依法获取其可质疑的采购文件的，可以对采购文件提出质疑。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ascii="宋体" w:hAnsi="宋体" w:eastAsia="宋体" w:cs="Times New Roman"/>
          <w:sz w:val="24"/>
          <w:szCs w:val="24"/>
        </w:rPr>
      </w:r>
      <w:r/>
    </w:p>
    <w:p>
      <w:pPr>
        <w:pStyle w:val="982"/>
        <w:rPr>
          <w:rFonts w:ascii="Times New Roman" w:hAnsi="宋体" w:eastAsia="宋体" w:cs="宋体"/>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.2.1</w:t>
      </w:r>
      <w:r>
        <w:rPr>
          <w:rFonts w:ascii="Times New Roman" w:hAnsi="宋体" w:eastAsia="宋体" w:cs="宋体"/>
          <w:sz w:val="24"/>
          <w:szCs w:val="24"/>
        </w:rPr>
        <w:t xml:space="preserve">对可以质疑的采购文件提出质疑的，为收到采购文件之日或者采购文件公告期限届满之日</w:t>
      </w:r>
      <w:r>
        <w:rPr>
          <w:rFonts w:hint="eastAsia" w:ascii="Times New Roman" w:hAnsi="宋体" w:eastAsia="宋体" w:cs="宋体"/>
          <w:sz w:val="24"/>
          <w:szCs w:val="24"/>
        </w:rPr>
        <w:t xml:space="preserve">。</w:t>
      </w:r>
      <w:r>
        <w:rPr>
          <w:rFonts w:ascii="Times New Roman" w:hAnsi="宋体" w:eastAsia="宋体" w:cs="宋体"/>
          <w:sz w:val="24"/>
          <w:szCs w:val="24"/>
        </w:rPr>
      </w:r>
      <w:r/>
    </w:p>
    <w:p>
      <w:pPr>
        <w:pStyle w:val="982"/>
        <w:rPr>
          <w:rFonts w:ascii="Times New Roman" w:hAnsi="宋体" w:eastAsia="宋体" w:cs="宋体"/>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.2.2</w:t>
      </w:r>
      <w:r>
        <w:rPr>
          <w:rFonts w:ascii="Times New Roman" w:hAnsi="宋体" w:eastAsia="宋体" w:cs="宋体"/>
          <w:sz w:val="24"/>
          <w:szCs w:val="24"/>
        </w:rPr>
        <w:t xml:space="preserve">对采购过程提出质疑的，为各采购程序环节结束之日</w:t>
      </w:r>
      <w:r>
        <w:rPr>
          <w:rFonts w:hint="eastAsia" w:ascii="Times New Roman" w:hAnsi="宋体" w:eastAsia="宋体" w:cs="宋体"/>
          <w:sz w:val="24"/>
          <w:szCs w:val="24"/>
        </w:rPr>
        <w:t xml:space="preserve">。</w:t>
      </w:r>
      <w:r>
        <w:rPr>
          <w:rFonts w:ascii="Times New Roman" w:hAnsi="宋体" w:eastAsia="宋体" w:cs="宋体"/>
          <w:sz w:val="24"/>
          <w:szCs w:val="24"/>
        </w:rPr>
      </w:r>
      <w:r/>
    </w:p>
    <w:p>
      <w:pPr>
        <w:pStyle w:val="982"/>
        <w:rPr>
          <w:rFonts w:ascii="Times New Roman" w:hAnsi="宋体" w:eastAsia="宋体" w:cs="宋体"/>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.2.3</w:t>
      </w:r>
      <w:r>
        <w:rPr>
          <w:rFonts w:ascii="Times New Roman" w:hAnsi="宋体" w:eastAsia="宋体" w:cs="宋体"/>
          <w:sz w:val="24"/>
          <w:szCs w:val="24"/>
        </w:rPr>
        <w:t xml:space="preserve">对成交结果提出质疑的，为成交结果公告期限届满之日。</w:t>
      </w:r>
      <w:r>
        <w:rPr>
          <w:rFonts w:ascii="Times New Roman" w:hAnsi="宋体" w:eastAsia="宋体" w:cs="宋体"/>
          <w:sz w:val="24"/>
          <w:szCs w:val="24"/>
        </w:rPr>
      </w:r>
      <w:r/>
    </w:p>
    <w:p>
      <w:pPr>
        <w:pStyle w:val="982"/>
        <w:rPr>
          <w:rFonts w:ascii="Times New Roman" w:hAnsi="宋体" w:eastAsia="宋体" w:cs="宋体"/>
          <w:sz w:val="24"/>
          <w:szCs w:val="24"/>
        </w:rPr>
      </w:pPr>
      <w:r>
        <w:rPr>
          <w:rFonts w:hint="eastAsia" w:ascii="Times New Roman" w:hAnsi="宋体" w:eastAsia="宋体" w:cs="宋体"/>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eastAsia="宋体" w:cs="宋体"/>
          <w:sz w:val="24"/>
          <w:szCs w:val="24"/>
        </w:rPr>
        <w:t xml:space="preserve">采购人</w:t>
      </w:r>
      <w:r>
        <w:rPr>
          <w:rFonts w:hint="eastAsia" w:ascii="Times New Roman" w:hAnsi="宋体" w:eastAsia="宋体" w:cs="宋体"/>
          <w:sz w:val="24"/>
          <w:szCs w:val="24"/>
        </w:rPr>
        <w:t xml:space="preserve">将只对供应商第一次质疑作出答复。</w:t>
      </w:r>
      <w:r>
        <w:rPr>
          <w:rFonts w:ascii="Times New Roman" w:hAnsi="宋体" w:eastAsia="宋体" w:cs="宋体"/>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.3质疑函必须按照本询价文件中《质疑函范本》要求的格式和内容进行填写。供应商如组成联合体参加询价，则《质疑函范本》中要求签字、盖章、加盖公章之处，联合体各方均须按要求签字、盖章、加盖公章。</w:t>
      </w:r>
      <w:r>
        <w:rPr>
          <w:rFonts w:ascii="宋体" w:hAnsi="宋体" w:eastAsia="宋体" w:cs="Times New Roman"/>
          <w:sz w:val="24"/>
          <w:szCs w:val="24"/>
        </w:rPr>
      </w:r>
      <w:r/>
    </w:p>
    <w:p>
      <w:pPr>
        <w:pStyle w:val="982"/>
        <w:rPr>
          <w:rFonts w:ascii="宋体" w:hAnsi="宋体" w:eastAsia="宋体" w:cs="Times New Roman"/>
          <w:b/>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.4 供应商（含</w:t>
      </w:r>
      <w:r>
        <w:rPr>
          <w:rFonts w:ascii="宋体" w:hAnsi="宋体" w:eastAsia="宋体" w:cs="Times New Roman"/>
          <w:sz w:val="24"/>
          <w:szCs w:val="24"/>
        </w:rPr>
        <w:t xml:space="preserve">潜在供应商</w:t>
      </w:r>
      <w:r>
        <w:rPr>
          <w:rFonts w:hint="eastAsia" w:ascii="宋体" w:hAnsi="宋体" w:eastAsia="宋体" w:cs="Times New Roman"/>
          <w:sz w:val="24"/>
          <w:szCs w:val="24"/>
        </w:rPr>
        <w:t xml:space="preserve">）对</w:t>
      </w: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需求、</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资格条件、</w:t>
      </w:r>
      <w:r>
        <w:rPr>
          <w:rFonts w:hint="eastAsia" w:ascii="宋体" w:hAnsi="宋体" w:eastAsia="宋体" w:cs="Times New Roman"/>
          <w:sz w:val="24"/>
          <w:szCs w:val="24"/>
        </w:rPr>
        <w:t xml:space="preserve">评审方法与评审标准</w:t>
      </w:r>
      <w:r>
        <w:rPr>
          <w:rFonts w:ascii="宋体" w:hAnsi="宋体" w:eastAsia="宋体" w:cs="Times New Roman"/>
          <w:sz w:val="24"/>
          <w:szCs w:val="24"/>
        </w:rPr>
        <w:t xml:space="preserve">、合同文本</w:t>
      </w:r>
      <w:r>
        <w:rPr>
          <w:rFonts w:hint="eastAsia" w:ascii="宋体" w:hAnsi="宋体" w:eastAsia="宋体" w:cs="Times New Roman"/>
          <w:sz w:val="24"/>
          <w:szCs w:val="24"/>
        </w:rPr>
        <w:t xml:space="preserve">的</w:t>
      </w:r>
      <w:r>
        <w:rPr>
          <w:rFonts w:ascii="宋体" w:hAnsi="宋体" w:eastAsia="宋体" w:cs="Times New Roman"/>
          <w:sz w:val="24"/>
          <w:szCs w:val="24"/>
        </w:rPr>
        <w:t xml:space="preserve">询问</w:t>
      </w:r>
      <w:r>
        <w:rPr>
          <w:rFonts w:hint="eastAsia" w:ascii="宋体" w:hAnsi="宋体" w:eastAsia="宋体" w:cs="Times New Roman"/>
          <w:sz w:val="24"/>
          <w:szCs w:val="24"/>
        </w:rPr>
        <w:t xml:space="preserve">、质疑</w:t>
      </w:r>
      <w:r>
        <w:rPr>
          <w:rFonts w:ascii="宋体" w:hAnsi="宋体" w:eastAsia="宋体" w:cs="Times New Roman"/>
          <w:sz w:val="24"/>
          <w:szCs w:val="24"/>
        </w:rPr>
        <w:t xml:space="preserve">请向采购人提出，由采购人负责答复。</w:t>
      </w:r>
      <w:r>
        <w:rPr>
          <w:rFonts w:hint="eastAsia" w:ascii="宋体" w:hAnsi="宋体" w:eastAsia="宋体" w:cs="Times New Roman"/>
          <w:sz w:val="24"/>
          <w:szCs w:val="24"/>
        </w:rPr>
        <w:t xml:space="preserve">供应商对</w:t>
      </w:r>
      <w:r>
        <w:rPr>
          <w:rFonts w:ascii="宋体" w:hAnsi="宋体" w:eastAsia="宋体" w:cs="Times New Roman"/>
          <w:sz w:val="24"/>
          <w:szCs w:val="24"/>
        </w:rPr>
        <w:t xml:space="preserve">其他事项</w:t>
      </w:r>
      <w:r>
        <w:rPr>
          <w:rFonts w:hint="eastAsia" w:ascii="宋体" w:hAnsi="宋体" w:eastAsia="宋体" w:cs="Times New Roman"/>
          <w:sz w:val="24"/>
          <w:szCs w:val="24"/>
        </w:rPr>
        <w:t xml:space="preserve">的询问</w:t>
      </w:r>
      <w:r>
        <w:rPr>
          <w:rFonts w:ascii="宋体" w:hAnsi="宋体" w:eastAsia="宋体" w:cs="Times New Roman"/>
          <w:sz w:val="24"/>
          <w:szCs w:val="24"/>
        </w:rPr>
        <w:t xml:space="preserve">、质疑请向交易中心提出，由交易中心</w:t>
      </w:r>
      <w:r>
        <w:rPr>
          <w:rFonts w:hint="eastAsia" w:ascii="宋体" w:hAnsi="宋体" w:eastAsia="宋体" w:cs="Times New Roman"/>
          <w:sz w:val="24"/>
          <w:szCs w:val="24"/>
        </w:rPr>
        <w:t xml:space="preserve">负责</w:t>
      </w:r>
      <w:r>
        <w:rPr>
          <w:rFonts w:ascii="宋体" w:hAnsi="宋体" w:eastAsia="宋体" w:cs="Times New Roman"/>
          <w:sz w:val="24"/>
          <w:szCs w:val="24"/>
        </w:rPr>
        <w:t xml:space="preserve">答复。</w:t>
      </w:r>
      <w:r>
        <w:rPr>
          <w:rFonts w:ascii="宋体" w:hAnsi="宋体" w:eastAsia="宋体" w:cs="Times New Roman"/>
          <w:b/>
          <w:sz w:val="24"/>
          <w:szCs w:val="24"/>
        </w:rPr>
      </w:r>
      <w:r/>
    </w:p>
    <w:p>
      <w:pPr>
        <w:pStyle w:val="982"/>
        <w:rPr>
          <w:rFonts w:ascii="宋体" w:hAnsi="宋体" w:eastAsia="宋体" w:cs="Times New Roman"/>
          <w:b/>
          <w:sz w:val="24"/>
          <w:szCs w:val="24"/>
        </w:rPr>
      </w:pPr>
      <w:r>
        <w:rPr>
          <w:rFonts w:hint="eastAsia" w:ascii="宋体" w:hAnsi="宋体" w:eastAsia="宋体" w:cs="Times New Roman"/>
          <w:sz w:val="24"/>
          <w:szCs w:val="24"/>
        </w:rPr>
        <w:t xml:space="preserve">供应商（含</w:t>
      </w:r>
      <w:r>
        <w:rPr>
          <w:rFonts w:ascii="宋体" w:hAnsi="宋体" w:eastAsia="宋体" w:cs="Times New Roman"/>
          <w:sz w:val="24"/>
          <w:szCs w:val="24"/>
        </w:rPr>
        <w:t xml:space="preserve">潜在供应商</w:t>
      </w:r>
      <w:r>
        <w:rPr>
          <w:rFonts w:hint="eastAsia" w:ascii="宋体" w:hAnsi="宋体" w:eastAsia="宋体" w:cs="Times New Roman"/>
          <w:sz w:val="24"/>
          <w:szCs w:val="24"/>
        </w:rPr>
        <w:t xml:space="preserve">）对与</w:t>
      </w:r>
      <w:r>
        <w:rPr>
          <w:rFonts w:ascii="宋体" w:hAnsi="宋体" w:eastAsia="宋体" w:cs="Times New Roman"/>
          <w:sz w:val="24"/>
          <w:szCs w:val="24"/>
        </w:rPr>
        <w:t xml:space="preserve">本项目</w:t>
      </w:r>
      <w:r>
        <w:rPr>
          <w:rFonts w:hint="eastAsia" w:ascii="宋体" w:hAnsi="宋体" w:eastAsia="宋体" w:cs="Times New Roman"/>
          <w:sz w:val="24"/>
          <w:szCs w:val="24"/>
        </w:rPr>
        <w:t xml:space="preserve">有关的</w:t>
      </w:r>
      <w:r>
        <w:rPr>
          <w:rFonts w:ascii="宋体" w:hAnsi="宋体" w:eastAsia="宋体" w:cs="Times New Roman"/>
          <w:sz w:val="24"/>
          <w:szCs w:val="24"/>
        </w:rPr>
        <w:t xml:space="preserve">所有询问、质疑</w:t>
      </w:r>
      <w:r>
        <w:rPr>
          <w:rFonts w:hint="eastAsia" w:ascii="宋体" w:hAnsi="宋体" w:eastAsia="宋体" w:cs="Times New Roman"/>
          <w:sz w:val="24"/>
          <w:szCs w:val="24"/>
        </w:rPr>
        <w:t xml:space="preserve">均</w:t>
      </w:r>
      <w:r>
        <w:rPr>
          <w:rFonts w:ascii="宋体" w:hAnsi="宋体" w:eastAsia="宋体" w:cs="Times New Roman"/>
          <w:sz w:val="24"/>
          <w:szCs w:val="24"/>
        </w:rPr>
        <w:t xml:space="preserve">请向采购人提出，由采购人负责答复。</w:t>
      </w:r>
      <w:r>
        <w:rPr>
          <w:rFonts w:ascii="宋体" w:hAnsi="宋体" w:eastAsia="宋体" w:cs="Times New Roman"/>
          <w:b/>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采购人及交易中心只接收以纸质原件形式送达的质疑,建议供应商尽量通过邮寄方式提交质疑</w:t>
      </w:r>
      <w:r>
        <w:rPr>
          <w:rFonts w:hint="eastAsia" w:ascii="宋体" w:hAnsi="宋体" w:eastAsia="宋体" w:cs="Times New Roman"/>
          <w:color w:val="000000"/>
          <w:sz w:val="24"/>
          <w:szCs w:val="24"/>
        </w:rPr>
        <w:t xml:space="preserve">（采购人和交易中心不接受未填写快递运单的快件）。</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交易中心质疑接联系人：</w:t>
      </w:r>
      <w:r>
        <w:rPr>
          <w:rFonts w:hint="eastAsia" w:ascii="宋体" w:hAnsi="宋体"/>
          <w:sz w:val="24"/>
          <w:szCs w:val="24"/>
          <w:lang w:val="en-US" w:eastAsia="zh-CN"/>
        </w:rPr>
        <w:t xml:space="preserve">质疑处理专岗工作人员</w:t>
      </w:r>
      <w:r>
        <w:rPr>
          <w:rFonts w:hint="eastAsia" w:cs="Times New Roman"/>
          <w:color w:val="000000"/>
          <w:sz w:val="24"/>
          <w:szCs w:val="24"/>
          <w:lang w:eastAsia="zh-CN"/>
        </w:rPr>
        <w:t xml:space="preserve">，</w:t>
      </w:r>
      <w:r>
        <w:rPr>
          <w:rFonts w:hint="eastAsia" w:ascii="宋体" w:hAnsi="宋体" w:eastAsia="宋体" w:cs="Times New Roman"/>
          <w:sz w:val="24"/>
          <w:szCs w:val="24"/>
        </w:rPr>
        <w:t xml:space="preserve">联系地址：苏州市吴江区开平路9</w:t>
      </w:r>
      <w:r>
        <w:rPr>
          <w:rFonts w:ascii="宋体" w:hAnsi="宋体" w:eastAsia="宋体" w:cs="Times New Roman"/>
          <w:sz w:val="24"/>
          <w:szCs w:val="24"/>
        </w:rPr>
        <w:t xml:space="preserve">98</w:t>
      </w:r>
      <w:r>
        <w:rPr>
          <w:rFonts w:hint="eastAsia" w:ascii="宋体" w:hAnsi="宋体" w:eastAsia="宋体" w:cs="Times New Roman"/>
          <w:sz w:val="24"/>
          <w:szCs w:val="24"/>
        </w:rPr>
        <w:t xml:space="preserve">号苏州市公共资源交易中心吴江分中心，联系电话：0</w:t>
      </w:r>
      <w:r>
        <w:rPr>
          <w:rFonts w:ascii="宋体" w:hAnsi="宋体" w:eastAsia="宋体" w:cs="Times New Roman"/>
          <w:sz w:val="24"/>
          <w:szCs w:val="24"/>
        </w:rPr>
        <w:t xml:space="preserve">512</w:t>
      </w:r>
      <w:r>
        <w:rPr>
          <w:rFonts w:hint="eastAsia" w:ascii="宋体" w:hAnsi="宋体" w:eastAsia="宋体" w:cs="Times New Roman"/>
          <w:sz w:val="24"/>
          <w:szCs w:val="24"/>
        </w:rPr>
        <w:t xml:space="preserve">-</w:t>
      </w:r>
      <w:r>
        <w:rPr>
          <w:rFonts w:ascii="宋体" w:hAnsi="宋体" w:eastAsia="宋体" w:cs="Times New Roman"/>
          <w:sz w:val="24"/>
          <w:szCs w:val="24"/>
        </w:rPr>
        <w:t xml:space="preserve">60905861</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采购人质疑接收人及联系方式见本询价文件第一章。</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 以下情形的质疑不予受理</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.5.1 内容不符合《政府采购质疑和投诉办法》第十二条规定的质疑。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.5.2 超出政府采购法定期限的质疑。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.5.3 以传真、电子邮件等方式递交的非原件形式的质疑。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.5.4 未参加询价活动的供应商或在询价活动中自身权益未受到损害的供应商所提出的质疑。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.5.5供应商组成联合体参加询价，联合体中任何一方或多方未按要求签字、盖章、加盖公章的质疑。</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28</w:t>
      </w:r>
      <w:r>
        <w:rPr>
          <w:rFonts w:hint="eastAsia" w:ascii="宋体" w:hAnsi="宋体" w:eastAsia="宋体" w:cs="Times New Roman"/>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eastAsia="宋体" w:cs="Times New Roman"/>
          <w:sz w:val="24"/>
          <w:szCs w:val="24"/>
        </w:rPr>
      </w:r>
      <w:r/>
    </w:p>
    <w:p>
      <w:pPr>
        <w:pStyle w:val="982"/>
        <w:rPr>
          <w:rFonts w:ascii="黑体" w:hAnsi="宋体" w:eastAsia="黑体" w:cs="Times New Roman"/>
          <w:bCs/>
          <w:sz w:val="30"/>
          <w:szCs w:val="30"/>
        </w:rPr>
        <w:outlineLvl w:val="3"/>
      </w:pPr>
      <w:r>
        <w:rPr>
          <w:rFonts w:ascii="黑体" w:hAnsi="宋体" w:eastAsia="黑体" w:cs="Times New Roman"/>
          <w:bCs/>
          <w:sz w:val="30"/>
          <w:szCs w:val="30"/>
        </w:rPr>
        <w:t xml:space="preserve">29</w:t>
      </w:r>
      <w:r>
        <w:rPr>
          <w:rFonts w:hint="eastAsia" w:ascii="黑体" w:hAnsi="宋体" w:eastAsia="黑体" w:cs="Times New Roman"/>
          <w:bCs/>
          <w:sz w:val="30"/>
          <w:szCs w:val="30"/>
        </w:rPr>
        <w:t xml:space="preserve">、成交通知书</w:t>
      </w:r>
      <w:r>
        <w:rPr>
          <w:rFonts w:ascii="黑体" w:hAnsi="宋体" w:eastAsia="黑体" w:cs="Times New Roman"/>
          <w:bCs/>
          <w:sz w:val="30"/>
          <w:szCs w:val="30"/>
        </w:rPr>
      </w:r>
      <w:r/>
    </w:p>
    <w:p>
      <w:pPr>
        <w:pStyle w:val="982"/>
        <w:rPr>
          <w:rFonts w:ascii="宋体" w:hAnsi="宋体" w:eastAsia="宋体" w:cs="Times New Roman"/>
          <w:sz w:val="24"/>
          <w:szCs w:val="24"/>
        </w:rPr>
      </w:pPr>
      <w:r>
        <w:rPr>
          <w:rFonts w:ascii="宋体" w:hAnsi="宋体" w:eastAsia="宋体" w:cs="Times New Roman"/>
          <w:sz w:val="24"/>
          <w:szCs w:val="24"/>
        </w:rPr>
        <w:t xml:space="preserve">29.1</w:t>
      </w:r>
      <w:r>
        <w:rPr>
          <w:rFonts w:hint="eastAsia" w:ascii="宋体" w:hAnsi="宋体" w:eastAsia="宋体" w:cs="Times New Roman"/>
          <w:sz w:val="24"/>
          <w:szCs w:val="24"/>
        </w:rPr>
        <w:t xml:space="preserve">成交结果确定后，交易中心将向成交供应商发出</w:t>
      </w:r>
      <w:r>
        <w:rPr>
          <w:rFonts w:hint="eastAsia" w:ascii="宋体" w:hAnsi="宋体" w:eastAsia="宋体" w:cs="Times New Roman"/>
          <w:color w:val="000000"/>
          <w:sz w:val="24"/>
          <w:szCs w:val="24"/>
        </w:rPr>
        <w:t xml:space="preserve">成交通知书。</w:t>
      </w:r>
      <w:r>
        <w:rPr>
          <w:rFonts w:hint="eastAsia" w:ascii="宋体" w:hAnsi="宋体" w:eastAsia="宋体" w:cs="宋体"/>
          <w:color w:val="000000"/>
          <w:sz w:val="24"/>
          <w:szCs w:val="24"/>
        </w:rPr>
        <w:t xml:space="preserve">请成交供应商在成交结果公告届满之日起30日内,使用CA数字证书登录</w:t>
      </w:r>
      <w:r>
        <w:rPr>
          <w:rFonts w:hint="eastAsia" w:ascii="宋体" w:hAnsi="宋体" w:eastAsia="宋体" w:cs="Times New Roman"/>
          <w:color w:val="00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Times New Roman"/>
          <w:color w:val="000000"/>
          <w:sz w:val="24"/>
          <w:szCs w:val="24"/>
        </w:rPr>
        <w:t xml:space="preserve">苏采云系统</w:t>
      </w:r>
      <w:r>
        <w:rPr>
          <w:rFonts w:hint="eastAsia" w:ascii="宋体" w:hAnsi="宋体" w:eastAsia="宋体" w:cs="宋体"/>
          <w:sz w:val="24"/>
          <w:szCs w:val="24"/>
        </w:rPr>
        <w:t xml:space="preserve">不再保证提供下载成交通知书服务,因未及时下载而造成的不利后果由成交供应商自行承担。</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eastAsia="宋体" w:cs="Times New Roman"/>
          <w:sz w:val="24"/>
          <w:szCs w:val="24"/>
        </w:rPr>
      </w:r>
      <w:r/>
    </w:p>
    <w:p>
      <w:pPr>
        <w:pStyle w:val="982"/>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七、授予合同</w:t>
      </w:r>
      <w:r>
        <w:rPr>
          <w:rFonts w:ascii="Times New Roman" w:hAnsi="Times New Roman" w:eastAsia="宋体" w:cs="Times New Roman"/>
          <w:b/>
          <w:bCs/>
          <w:sz w:val="32"/>
          <w:szCs w:val="32"/>
        </w:rPr>
      </w:r>
      <w:r/>
    </w:p>
    <w:p>
      <w:pPr>
        <w:pStyle w:val="982"/>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0</w:t>
      </w:r>
      <w:r>
        <w:rPr>
          <w:rFonts w:hint="eastAsia" w:ascii="黑体" w:hAnsi="宋体" w:eastAsia="黑体" w:cs="Times New Roman"/>
          <w:bCs/>
          <w:sz w:val="30"/>
          <w:szCs w:val="30"/>
        </w:rPr>
        <w:t xml:space="preserve">. 签订合同</w:t>
      </w:r>
      <w:r>
        <w:rPr>
          <w:rFonts w:ascii="黑体" w:hAnsi="宋体" w:eastAsia="黑体" w:cs="Times New Roman"/>
          <w:bCs/>
          <w:sz w:val="30"/>
          <w:szCs w:val="30"/>
        </w:rPr>
      </w:r>
      <w:r/>
    </w:p>
    <w:p>
      <w:pPr>
        <w:pStyle w:val="982"/>
        <w:rPr>
          <w:rFonts w:ascii="宋体" w:hAnsi="宋体" w:eastAsia="宋体" w:cs="Times New Roman"/>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0</w:t>
      </w:r>
      <w:r>
        <w:rPr>
          <w:rFonts w:hint="eastAsia" w:ascii="宋体" w:hAnsi="宋体" w:eastAsia="宋体" w:cs="Times New Roman"/>
          <w:sz w:val="24"/>
          <w:szCs w:val="24"/>
        </w:rPr>
        <w:t xml:space="preserve">.l成交供应商应当在成交通知书发出之日起三十日内，按照询价文件确定的事项与采购人签订政府采购合同。</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.2询价文件、成交供应商的响应文件及询价过程中有关澄清、承诺文件均应作为合同附件。</w:t>
      </w:r>
      <w:r>
        <w:rPr>
          <w:rFonts w:ascii="宋体" w:hAnsi="宋体" w:eastAsia="宋体" w:cs="Times New Roman"/>
          <w:sz w:val="24"/>
          <w:szCs w:val="24"/>
        </w:rPr>
      </w:r>
      <w:r/>
    </w:p>
    <w:p>
      <w:pPr>
        <w:pStyle w:val="982"/>
        <w:rPr>
          <w:rFonts w:ascii="宋体" w:hAnsi="宋体" w:eastAsia="宋体" w:cs="Times New Roman"/>
          <w:color w:val="ff0000"/>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.3 签订合同后，★成交供应商不得将合同标的进行转包。</w:t>
      </w:r>
      <w:r>
        <w:rPr>
          <w:rFonts w:ascii="宋体" w:hAnsi="宋体" w:eastAsia="宋体" w:cs="Times New Roman"/>
          <w:color w:val="ff0000"/>
          <w:sz w:val="24"/>
          <w:szCs w:val="24"/>
        </w:rPr>
      </w:r>
      <w:r/>
    </w:p>
    <w:p>
      <w:pPr>
        <w:pStyle w:val="982"/>
        <w:rPr>
          <w:rFonts w:ascii="宋体" w:hAnsi="宋体" w:eastAsia="宋体" w:cs="Times New Roman"/>
          <w:sz w:val="24"/>
          <w:szCs w:val="24"/>
        </w:rPr>
      </w:pPr>
      <w:r>
        <w:rPr>
          <w:rFonts w:hint="eastAsia" w:ascii="宋体" w:hAnsi="宋体" w:eastAsia="宋体" w:cs="Times New Roman"/>
          <w:color w:val="000000"/>
          <w:sz w:val="24"/>
          <w:szCs w:val="24"/>
        </w:rPr>
        <w:t xml:space="preserve">未经采购人同意，</w:t>
      </w:r>
      <w:r>
        <w:rPr>
          <w:rFonts w:hint="eastAsia" w:ascii="宋体" w:hAnsi="宋体" w:eastAsia="宋体" w:cs="Times New Roman"/>
          <w:sz w:val="24"/>
          <w:szCs w:val="24"/>
        </w:rPr>
        <w:t xml:space="preserve">成交供应商也不得采用分包形式履行合同,否则采购人有权终止合同。转包或分包造成采购人损失的，成交供应商应承担相应赔偿责任。</w:t>
      </w:r>
      <w:r>
        <w:rPr>
          <w:rFonts w:ascii="宋体" w:hAnsi="宋体" w:eastAsia="宋体" w:cs="Times New Roman"/>
          <w:sz w:val="24"/>
          <w:szCs w:val="24"/>
        </w:rPr>
      </w:r>
      <w:r/>
    </w:p>
    <w:p>
      <w:pPr>
        <w:pStyle w:val="982"/>
        <w:rPr>
          <w:rFonts w:ascii="Calibri" w:hAnsi="Calibri" w:eastAsia="宋体" w:cs="Times New Roman"/>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1</w:t>
      </w:r>
      <w:r>
        <w:rPr>
          <w:rFonts w:hint="eastAsia" w:ascii="黑体" w:hAnsi="宋体" w:eastAsia="黑体" w:cs="Times New Roman"/>
          <w:bCs/>
          <w:sz w:val="30"/>
          <w:szCs w:val="30"/>
        </w:rPr>
        <w:t xml:space="preserve">、标的物的追加</w:t>
      </w:r>
      <w:r>
        <w:rPr>
          <w:rFonts w:ascii="Calibri" w:hAnsi="Calibri" w:eastAsia="宋体" w:cs="Times New Roman"/>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eastAsia="宋体" w:cs="Times New Roman"/>
          <w:sz w:val="24"/>
          <w:szCs w:val="24"/>
        </w:rPr>
      </w:r>
      <w:r/>
    </w:p>
    <w:p>
      <w:pPr>
        <w:pStyle w:val="982"/>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2</w:t>
      </w:r>
      <w:r>
        <w:rPr>
          <w:rFonts w:hint="eastAsia" w:ascii="黑体" w:hAnsi="宋体" w:eastAsia="黑体" w:cs="Times New Roman"/>
          <w:bCs/>
          <w:sz w:val="30"/>
          <w:szCs w:val="30"/>
        </w:rPr>
        <w:t xml:space="preserve">、政府采购履约资金扶持政策</w:t>
      </w:r>
      <w:r>
        <w:rPr>
          <w:rFonts w:ascii="黑体" w:hAnsi="宋体" w:eastAsia="黑体" w:cs="Times New Roman"/>
          <w:bCs/>
          <w:sz w:val="30"/>
          <w:szCs w:val="30"/>
        </w:rPr>
      </w:r>
      <w:r/>
    </w:p>
    <w:p>
      <w:pPr>
        <w:pStyle w:val="982"/>
        <w:rPr>
          <w:rFonts w:ascii="宋体" w:hAnsi="宋体" w:eastAsia="宋体" w:cs="Times New Roman"/>
          <w:bCs/>
          <w:sz w:val="24"/>
          <w:szCs w:val="24"/>
        </w:rPr>
      </w:pPr>
      <w:r>
        <w:rPr>
          <w:rFonts w:hint="eastAsia" w:ascii="宋体" w:hAnsi="宋体" w:eastAsia="宋体" w:cs="Times New Roman"/>
          <w:bCs/>
          <w:sz w:val="24"/>
          <w:szCs w:val="24"/>
        </w:rPr>
        <w:t xml:space="preserve">成交供应商可凭政府采购合同办理融资贷款，详情请见江苏政府采购网“政采贷”专栏。</w:t>
      </w:r>
      <w:r>
        <w:rPr>
          <w:rFonts w:ascii="宋体" w:hAnsi="宋体" w:eastAsia="宋体" w:cs="Times New Roman"/>
          <w:bCs/>
          <w:sz w:val="24"/>
          <w:szCs w:val="24"/>
        </w:rPr>
      </w:r>
      <w:r/>
    </w:p>
    <w:p>
      <w:pPr>
        <w:pStyle w:val="869"/>
        <w:keepNext/>
        <w:rPr>
          <w:rFonts w:hint="eastAsia" w:ascii="黑体" w:hAnsi="Times New Roman" w:eastAsia="黑体"/>
          <w:bCs/>
          <w:sz w:val="44"/>
          <w:szCs w:val="28"/>
        </w:rPr>
        <w:outlineLvl w:val="0"/>
      </w:pPr>
      <w:r/>
      <w:bookmarkEnd w:id="43"/>
      <w:r/>
      <w:bookmarkEnd w:id="44"/>
      <w:r/>
      <w:bookmarkEnd w:id="45"/>
      <w:r/>
      <w:bookmarkEnd w:id="46"/>
      <w:r/>
      <w:bookmarkStart w:id="47" w:name="_Toc16938558"/>
      <w:r/>
      <w:bookmarkStart w:id="48" w:name="_Toc120614221"/>
      <w:r/>
      <w:bookmarkStart w:id="49" w:name="_Toc513029242"/>
      <w:r/>
      <w:bookmarkStart w:id="50" w:name="_Toc479757207"/>
      <w:r/>
      <w:bookmarkStart w:id="51" w:name="_Toc20823314"/>
      <w:r>
        <w:rPr>
          <w:rFonts w:hint="eastAsia" w:ascii="黑体" w:hAnsi="Times New Roman" w:eastAsia="黑体"/>
          <w:bCs/>
          <w:sz w:val="44"/>
          <w:szCs w:val="28"/>
        </w:rPr>
        <w:br w:type="page" w:clear="all"/>
      </w:r>
      <w:r>
        <w:rPr>
          <w:rFonts w:hint="eastAsia" w:ascii="黑体" w:hAnsi="Times New Roman" w:eastAsia="黑体"/>
          <w:bCs/>
          <w:sz w:val="44"/>
          <w:szCs w:val="28"/>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47"/>
      <w:r/>
      <w:bookmarkEnd w:id="48"/>
      <w:r/>
      <w:bookmarkEnd w:id="49"/>
      <w:r/>
      <w:bookmarkEnd w:id="50"/>
      <w:r/>
      <w:bookmarkEnd w:id="51"/>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69"/>
        <w:ind w:firstLine="480"/>
        <w:spacing w:line="500" w:lineRule="exact"/>
        <w:rPr>
          <w:rFonts w:hint="eastAsia" w:ascii="宋体" w:hAnsi="宋体"/>
          <w:bCs/>
          <w:sz w:val="24"/>
          <w:szCs w:val="21"/>
        </w:rPr>
      </w:pPr>
      <w:r/>
      <w:bookmarkStart w:id="52" w:name="_Toc16938559"/>
      <w:r/>
      <w:bookmarkStart w:id="53" w:name="_Toc513029243"/>
      <w:r/>
      <w:bookmarkStart w:id="54"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869"/>
        <w:jc w:val="center"/>
        <w:spacing w:before="145" w:after="145"/>
        <w:rPr>
          <w:rFonts w:hint="eastAsia" w:ascii="宋体" w:hAnsi="宋体"/>
          <w:b/>
          <w:sz w:val="30"/>
          <w:szCs w:val="21"/>
        </w:rPr>
        <w:outlineLvl w:val="0"/>
      </w:pPr>
      <w:r>
        <w:rPr>
          <w:rFonts w:hint="eastAsia" w:ascii="宋体" w:hAnsi="宋体"/>
          <w:b/>
          <w:sz w:val="30"/>
          <w:szCs w:val="21"/>
        </w:rPr>
      </w:r>
      <w:r/>
    </w:p>
    <w:p>
      <w:pPr>
        <w:pStyle w:val="869"/>
        <w:jc w:val="center"/>
        <w:spacing w:before="145" w:after="145"/>
        <w:rPr>
          <w:rFonts w:ascii="宋体" w:hAnsi="宋体"/>
          <w:b/>
          <w:bCs/>
          <w:sz w:val="30"/>
          <w:szCs w:val="20"/>
        </w:rPr>
        <w:outlineLvl w:val="0"/>
      </w:pPr>
      <w:r>
        <w:rPr>
          <w:rFonts w:hint="eastAsia" w:ascii="宋体" w:hAnsi="宋体"/>
          <w:b/>
          <w:sz w:val="30"/>
          <w:szCs w:val="21"/>
        </w:rPr>
        <w:t xml:space="preserve">江苏省政府采购合同</w:t>
      </w:r>
      <w:r>
        <w:rPr>
          <w:rFonts w:hint="eastAsia" w:ascii="宋体" w:hAnsi="宋体"/>
          <w:b/>
          <w:color w:val="000000"/>
          <w:sz w:val="30"/>
          <w:szCs w:val="21"/>
        </w:rPr>
        <w:t xml:space="preserve">（货物）</w:t>
      </w:r>
      <w:r>
        <w:rPr>
          <w:rFonts w:hint="eastAsia" w:ascii="宋体" w:hAnsi="宋体"/>
          <w:b/>
          <w:sz w:val="30"/>
          <w:szCs w:val="21"/>
        </w:rPr>
        <w:t xml:space="preserve">（合同编号）</w:t>
      </w:r>
      <w:r>
        <w:rPr>
          <w:rFonts w:ascii="宋体" w:hAnsi="宋体"/>
          <w:b/>
          <w:bCs/>
          <w:sz w:val="30"/>
          <w:szCs w:val="20"/>
        </w:rPr>
      </w:r>
      <w:r/>
    </w:p>
    <w:p>
      <w:pPr>
        <w:pStyle w:val="869"/>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lang w:val="en-US" w:eastAsia="zh-CN"/>
        </w:rPr>
        <w:t xml:space="preserve">苏州市吴江区七都镇庙港卫生院2025年电梯采购项目</w:t>
      </w:r>
      <w:r>
        <w:rPr>
          <w:rFonts w:ascii="宋体" w:hAnsi="宋体" w:cs="Courier New"/>
          <w:sz w:val="24"/>
          <w:szCs w:val="24"/>
        </w:rPr>
        <w:t xml:space="preserve">                                       项目编号：</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u w:val="single"/>
        </w:rPr>
        <w:t xml:space="preserve">_</w:t>
      </w:r>
      <w:r>
        <w:rPr>
          <w:rFonts w:hint="eastAsia" w:ascii="宋体" w:hAnsi="宋体" w:cs="Courier New"/>
          <w:sz w:val="24"/>
          <w:szCs w:val="24"/>
          <w:u w:val="single"/>
          <w:lang w:val="en-US" w:eastAsia="zh-CN"/>
        </w:rPr>
        <w:t xml:space="preserve">苏州市吴江区七都镇庙港卫生院</w:t>
      </w:r>
      <w:r>
        <w:rPr>
          <w:rFonts w:ascii="宋体" w:hAnsi="宋体" w:cs="Courier New"/>
          <w:sz w:val="24"/>
          <w:szCs w:val="24"/>
        </w:rPr>
        <w:t xml:space="preserve">____</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lang w:eastAsia="zh-CN"/>
        </w:rPr>
        <w:t xml:space="preserve">[代理机构]</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的结果，签署本合同。</w:t>
      </w:r>
      <w:r>
        <w:rPr>
          <w:rFonts w:ascii="宋体" w:hAnsi="宋体" w:cs="Courier New"/>
          <w:b/>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69"/>
        <w:spacing w:before="120" w:after="120"/>
        <w:rPr>
          <w:rFonts w:ascii="宋体" w:hAnsi="宋体" w:eastAsia="宋体" w:cs="Courier New"/>
          <w:sz w:val="24"/>
          <w:szCs w:val="24"/>
          <w:lang w:val="en-US" w:eastAsia="zh-CN"/>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lang w:val="en-US" w:eastAsia="zh-CN"/>
        </w:rPr>
        <w:t xml:space="preserve">电梯项目采购</w:t>
      </w:r>
      <w:r>
        <w:rPr>
          <w:rFonts w:ascii="宋体" w:hAnsi="宋体" w:eastAsia="宋体" w:cs="Courier New"/>
          <w:sz w:val="24"/>
          <w:szCs w:val="24"/>
          <w:lang w:val="en-US" w:eastAsia="zh-CN"/>
        </w:rPr>
      </w:r>
      <w:r/>
    </w:p>
    <w:p>
      <w:pPr>
        <w:pStyle w:val="869"/>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69"/>
        <w:spacing w:before="120" w:after="120"/>
        <w:rPr>
          <w:rFonts w:ascii="宋体" w:hAnsi="宋体" w:eastAsia="宋体" w:cs="Courier New"/>
          <w:sz w:val="24"/>
          <w:szCs w:val="24"/>
          <w:lang w:val="en-US" w:eastAsia="zh-CN"/>
        </w:rPr>
      </w:pPr>
      <w:r>
        <w:rPr>
          <w:rFonts w:hint="eastAsia" w:ascii="宋体" w:hAnsi="宋体" w:cs="Courier New"/>
          <w:sz w:val="24"/>
          <w:szCs w:val="24"/>
        </w:rPr>
        <w:t xml:space="preserve">1.5 履行地点：</w:t>
      </w:r>
      <w:r>
        <w:rPr>
          <w:rFonts w:hint="eastAsia" w:ascii="宋体" w:hAnsi="宋体" w:cs="Courier New"/>
          <w:sz w:val="24"/>
          <w:szCs w:val="24"/>
          <w:lang w:val="en-US" w:eastAsia="zh-CN"/>
        </w:rPr>
        <w:t xml:space="preserve">苏州市吴江区七都镇庙震路521号庙港卫生院</w:t>
      </w:r>
      <w:r>
        <w:rPr>
          <w:rFonts w:ascii="宋体" w:hAnsi="宋体" w:eastAsia="宋体" w:cs="Courier New"/>
          <w:sz w:val="24"/>
          <w:szCs w:val="24"/>
          <w:lang w:val="en-US" w:eastAsia="zh-CN"/>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69"/>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1.7 包装方式：</w:t>
      </w:r>
      <w:r>
        <w:rPr>
          <w:rFonts w:hint="eastAsia" w:ascii="宋体" w:hAnsi="宋体" w:cs="Courier New"/>
          <w:color w:val="000000"/>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69"/>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谈判</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6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69"/>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6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6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6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69"/>
        <w:ind w:left="408" w:hanging="408"/>
        <w:spacing w:before="120" w:after="120"/>
        <w:rPr>
          <w:rFonts w:ascii="宋体" w:hAnsi="宋体" w:cs="Courier New"/>
          <w:sz w:val="24"/>
          <w:szCs w:val="24"/>
        </w:rPr>
      </w:pPr>
      <w:r>
        <w:rPr>
          <w:rFonts w:ascii="宋体" w:hAnsi="宋体" w:cs="Courier New"/>
          <w:sz w:val="24"/>
          <w:szCs w:val="24"/>
        </w:rPr>
        <w:t xml:space="preserve">6.1 乙方交纳人民币</w:t>
      </w:r>
      <w:r>
        <w:rPr>
          <w:rFonts w:hint="eastAsia" w:ascii="宋体" w:hAnsi="宋体" w:cs="Courier New"/>
          <w:sz w:val="24"/>
          <w:szCs w:val="24"/>
          <w:lang w:val="en-US" w:eastAsia="zh-CN"/>
        </w:rPr>
        <w:t xml:space="preserve"> </w:t>
      </w:r>
      <w:r>
        <w:rPr>
          <w:rFonts w:hint="eastAsia" w:ascii="宋体" w:hAnsi="宋体" w:cs="Courier New"/>
          <w:sz w:val="24"/>
          <w:szCs w:val="24"/>
          <w:u w:val="single"/>
        </w:rPr>
        <w:t xml:space="preserve">合同总价款2％</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作为本合同的履约保证金。</w:t>
      </w:r>
      <w:r>
        <w:rPr>
          <w:rFonts w:hint="eastAsia" w:ascii="宋体" w:hAnsi="宋体" w:cs="Courier New"/>
          <w:sz w:val="24"/>
          <w:szCs w:val="24"/>
        </w:rPr>
        <w:t xml:space="preserve">支票、汇票、本票、保函（政府采购电子履约保函(保险)）等形式缴纳或提交。</w:t>
      </w:r>
      <w:r>
        <w:rPr>
          <w:rFonts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6.2.1履约保证金退还方式：银行汇票或转帐</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sz w:val="24"/>
          <w:szCs w:val="24"/>
          <w:lang w:val="en-US" w:eastAsia="zh-CN"/>
        </w:rPr>
        <w:t xml:space="preserve">及</w:t>
      </w:r>
      <w:r>
        <w:rPr>
          <w:rFonts w:hint="eastAsia" w:ascii="宋体" w:hAnsi="宋体" w:cs="Courier New"/>
          <w:sz w:val="24"/>
          <w:szCs w:val="24"/>
        </w:rPr>
        <w:t xml:space="preserve">条件</w:t>
      </w:r>
      <w:r>
        <w:rPr>
          <w:rFonts w:hint="eastAsia" w:ascii="宋体" w:hAnsi="宋体" w:cs="Courier New"/>
          <w:sz w:val="24"/>
          <w:szCs w:val="24"/>
        </w:rPr>
        <w:t xml:space="preserve">：履约保证金（无息）将在验收合格后由保证收取单位（采购人）全额退回。</w:t>
      </w:r>
      <w:r>
        <w:rPr>
          <w:rFonts w:hint="eastAsia" w:ascii="宋体" w:hAnsi="宋体" w:cs="Courier New"/>
          <w:sz w:val="24"/>
          <w:szCs w:val="24"/>
        </w:rPr>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w:t>
      </w:r>
      <w:r>
        <w:rPr>
          <w:rFonts w:hint="eastAsia" w:ascii="宋体" w:hAnsi="宋体" w:cs="Courier New"/>
          <w:sz w:val="24"/>
          <w:szCs w:val="24"/>
          <w:lang w:val="en-US" w:eastAsia="zh-CN"/>
        </w:rPr>
        <w:t xml:space="preserve">3</w:t>
      </w:r>
      <w:r>
        <w:rPr>
          <w:rFonts w:hint="eastAsia" w:ascii="宋体" w:hAnsi="宋体" w:cs="Courier New"/>
          <w:sz w:val="24"/>
          <w:szCs w:val="24"/>
        </w:rPr>
        <w:t xml:space="preserve">履约保证金不予退还的情形：如果中标人未能履行合同规定的一项或多项义务，招标人有权从履约保函中取得补偿，履约保函不足的，中标人需补足。</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eastAsia="Arial" w:cs="Courier New"/>
          <w:color w:val="000000"/>
          <w:sz w:val="20"/>
          <w:szCs w:val="20"/>
          <w:highlight w:val="none"/>
        </w:rPr>
        <w:t xml:space="preserve">江苏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cs="Courier New"/>
          <w:sz w:val="24"/>
          <w:szCs w:val="24"/>
        </w:rPr>
      </w:r>
      <w:r/>
    </w:p>
    <w:p>
      <w:pPr>
        <w:pStyle w:val="86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69"/>
        <w:spacing w:before="145" w:after="145"/>
        <w:rPr>
          <w:rFonts w:ascii="宋体" w:hAnsi="宋体" w:eastAsia="仿宋_GB2312"/>
          <w:sz w:val="24"/>
          <w:szCs w:val="24"/>
        </w:rPr>
      </w:pPr>
      <w:r>
        <w:rPr>
          <w:rFonts w:ascii="宋体" w:hAnsi="宋体"/>
          <w:sz w:val="24"/>
          <w:szCs w:val="24"/>
        </w:rPr>
        <w:t xml:space="preserve">7.</w:t>
      </w:r>
      <w:r>
        <w:rPr>
          <w:rFonts w:hint="eastAsia" w:ascii="宋体" w:hAnsi="宋体"/>
          <w:sz w:val="24"/>
          <w:szCs w:val="24"/>
          <w:lang w:val="en-US" w:eastAsia="zh-CN"/>
        </w:rPr>
        <w:t xml:space="preserve">2</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6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69"/>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69"/>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支付时间：合同签订后</w:t>
      </w:r>
      <w:r>
        <w:rPr>
          <w:rFonts w:hint="eastAsia" w:ascii="宋体" w:hAnsi="宋体" w:cs="Courier New"/>
          <w:bCs/>
          <w:sz w:val="24"/>
          <w:szCs w:val="24"/>
          <w:lang w:val="en-US" w:eastAsia="zh-CN"/>
        </w:rPr>
        <w:t xml:space="preserve">3</w:t>
      </w:r>
      <w:r>
        <w:rPr>
          <w:rFonts w:hint="eastAsia" w:ascii="宋体" w:hAnsi="宋体" w:cs="Courier New"/>
          <w:bCs/>
          <w:sz w:val="24"/>
          <w:szCs w:val="24"/>
        </w:rPr>
        <w:t xml:space="preserve">日内，预付款支付比例：</w:t>
      </w:r>
      <w:r>
        <w:rPr>
          <w:rFonts w:hint="eastAsia" w:ascii="宋体" w:hAnsi="宋体" w:cs="Courier New"/>
          <w:sz w:val="24"/>
          <w:szCs w:val="24"/>
          <w:u w:val="single"/>
        </w:rPr>
        <w:t xml:space="preserve">合同金额的</w:t>
      </w:r>
      <w:r>
        <w:rPr>
          <w:rFonts w:hint="eastAsia" w:ascii="宋体" w:hAnsi="宋体" w:cs="Courier New"/>
          <w:sz w:val="24"/>
          <w:szCs w:val="24"/>
          <w:u w:val="single"/>
          <w:lang w:val="en-US" w:eastAsia="zh-CN"/>
        </w:rPr>
        <w:t xml:space="preserve">30</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69"/>
        <w:spacing w:before="120" w:after="120"/>
        <w:rPr>
          <w:rFonts w:hint="eastAsia" w:ascii="宋体" w:hAnsi="宋体" w:cs="Courier New"/>
          <w:bCs/>
          <w:sz w:val="24"/>
          <w:szCs w:val="24"/>
        </w:rPr>
      </w:pPr>
      <w:r>
        <w:rPr>
          <w:rFonts w:hint="eastAsia" w:ascii="宋体" w:hAnsi="宋体" w:cs="Courier New"/>
          <w:bCs/>
          <w:sz w:val="24"/>
          <w:szCs w:val="24"/>
        </w:rPr>
        <w:t xml:space="preserve">8.1.2 尾款  支付时间：产品验收通过/服务结束并验收合格,采购人收到发票后15日内，尾款支付比例：</w:t>
      </w:r>
      <w:r>
        <w:rPr>
          <w:rFonts w:hint="eastAsia" w:ascii="宋体" w:hAnsi="宋体" w:cs="Courier New"/>
          <w:sz w:val="24"/>
          <w:szCs w:val="24"/>
          <w:u w:val="single"/>
        </w:rPr>
        <w:t xml:space="preserve">合同金额的</w:t>
      </w:r>
      <w:r>
        <w:rPr>
          <w:rFonts w:hint="eastAsia" w:ascii="宋体" w:hAnsi="宋体" w:cs="Courier New"/>
          <w:sz w:val="24"/>
          <w:szCs w:val="24"/>
          <w:u w:val="single"/>
          <w:lang w:val="en-US" w:eastAsia="zh-CN"/>
        </w:rPr>
        <w:t xml:space="preserve">70</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6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6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69"/>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69"/>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69"/>
        <w:ind w:left="480" w:right="26" w:hanging="480"/>
        <w:spacing w:before="156" w:after="156"/>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.5 货物在规定的交付期限内由乙方送达甲方指定的地点视为交付，乙方同时需通知甲方货物已送达。</w:t>
      </w:r>
      <w:r>
        <w:rPr>
          <w:rFonts w:hint="eastAsia" w:ascii="宋体" w:hAnsi="宋体" w:cs="Courier New"/>
          <w:color w:val="000000"/>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w:t>
      </w:r>
      <w:r>
        <w:rPr>
          <w:rFonts w:hint="eastAsia" w:ascii="宋体" w:hAnsi="宋体" w:cs="Courier New"/>
          <w:color w:val="000000"/>
          <w:sz w:val="24"/>
          <w:szCs w:val="24"/>
        </w:rPr>
        <w:t xml:space="preserve">受乙方提供的合同标的</w:t>
      </w:r>
      <w:r>
        <w:rPr>
          <w:rFonts w:ascii="宋体" w:hAnsi="宋体" w:cs="Courier New"/>
          <w:color w:val="00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百分之五   </w:t>
      </w:r>
      <w:r>
        <w:rPr>
          <w:rFonts w:ascii="宋体" w:hAnsi="宋体" w:cs="Courier New"/>
          <w:sz w:val="24"/>
          <w:szCs w:val="24"/>
        </w:rPr>
        <w:t xml:space="preserve">的违约金。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不得低于合同订立时1年期贷款市场报价利率  </w:t>
      </w:r>
      <w:r>
        <w:rPr>
          <w:rFonts w:ascii="宋体" w:hAnsi="宋体" w:cs="Courier New"/>
          <w:sz w:val="24"/>
          <w:szCs w:val="24"/>
        </w:rPr>
        <w:t xml:space="preserve">每日向乙方支付违约金。</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5%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869"/>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w:t>
      </w:r>
      <w:r>
        <w:rPr>
          <w:rFonts w:hint="eastAsia" w:ascii="宋体" w:hAnsi="宋体" w:cs="Courier New"/>
          <w:sz w:val="24"/>
          <w:szCs w:val="24"/>
          <w:lang w:val="en-US" w:eastAsia="zh-CN"/>
        </w:rPr>
        <w:t xml:space="preserve">庙港卫生院</w:t>
      </w:r>
      <w:r>
        <w:rPr>
          <w:rFonts w:ascii="宋体" w:hAnsi="宋体" w:cs="Courier New"/>
          <w:sz w:val="24"/>
          <w:szCs w:val="24"/>
        </w:rPr>
        <w:t xml:space="preserve">                        乙方：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lang w:val="en-US" w:eastAsia="zh-CN"/>
        </w:rPr>
        <w:t xml:space="preserve">七都镇庙震路521号</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69"/>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69"/>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69"/>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869"/>
        <w:jc w:val="center"/>
        <w:spacing w:before="120" w:after="120" w:line="0" w:lineRule="atLeast"/>
        <w:rPr>
          <w:rFonts w:ascii="黑体" w:hAnsi="Courier New" w:eastAsia="黑体" w:cs="Courier New"/>
          <w:bCs/>
          <w:sz w:val="44"/>
          <w:szCs w:val="21"/>
        </w:rPr>
      </w:pPr>
      <w:r/>
      <w:bookmarkEnd w:id="52"/>
      <w:r/>
      <w:bookmarkEnd w:id="53"/>
      <w:r/>
      <w:bookmarkEnd w:id="54"/>
      <w:r/>
      <w:bookmarkStart w:id="55" w:name="_Hlt16619369"/>
      <w:r/>
      <w:bookmarkEnd w:id="55"/>
      <w:r/>
      <w:bookmarkStart w:id="56" w:name="_Hlt16619350"/>
      <w:r/>
      <w:bookmarkStart w:id="57" w:name="_Toc20823346"/>
      <w:r/>
      <w:bookmarkStart w:id="58" w:name="_Toc120614244"/>
      <w:r/>
      <w:bookmarkStart w:id="59" w:name="_Toc16938590"/>
      <w:r/>
      <w:bookmarkStart w:id="60" w:name="_Toc462564139"/>
      <w:r/>
      <w:bookmarkStart w:id="61" w:name="_Toc479757211"/>
      <w:r>
        <w:rPr>
          <w:rFonts w:ascii="黑体" w:hAnsi="Courier New" w:eastAsia="黑体" w:cs="Courier New"/>
          <w:bCs/>
          <w:sz w:val="44"/>
          <w:szCs w:val="21"/>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31"/>
        <w:jc w:val="both"/>
        <w:spacing w:before="0" w:beforeAutospacing="0" w:after="0" w:afterAutospacing="0" w:line="360" w:lineRule="auto"/>
        <w:shd w:val="clear" w:color="auto" w:fill="ffffff"/>
        <w:rPr>
          <w:rFonts w:hint="eastAsia" w:ascii="黑体" w:hAnsi="Courier New" w:eastAsia="黑体" w:cs="Courier New"/>
          <w:bCs/>
          <w:sz w:val="44"/>
          <w:szCs w:val="44"/>
          <w:lang w:val="en-US" w:eastAsia="zh-CN"/>
        </w:rPr>
      </w:pPr>
      <w:r>
        <w:rPr>
          <w:rFonts w:hint="eastAsia" w:ascii="黑体" w:hAnsi="Courier New" w:eastAsia="黑体" w:cs="Courier New"/>
          <w:bCs/>
          <w:sz w:val="44"/>
          <w:szCs w:val="44"/>
          <w:lang w:val="en-US" w:eastAsia="zh-CN"/>
        </w:rPr>
        <w:br w:type="page" w:clear="all"/>
      </w:r>
      <w:r>
        <w:rPr>
          <w:rFonts w:hint="eastAsia"/>
          <w:b/>
          <w:sz w:val="21"/>
          <w:szCs w:val="21"/>
          <w:shd w:val="clear" w:color="auto" w:fill="ffffff"/>
        </w:rPr>
        <w:t xml:space="preserve">合同附件：</w:t>
      </w:r>
      <w:r>
        <w:rPr>
          <w:rFonts w:hint="eastAsia" w:ascii="黑体" w:hAnsi="Courier New" w:eastAsia="黑体" w:cs="Courier New"/>
          <w:bCs/>
          <w:sz w:val="44"/>
          <w:szCs w:val="44"/>
          <w:lang w:val="en-US" w:eastAsia="zh-CN"/>
        </w:rPr>
      </w:r>
      <w:r/>
    </w:p>
    <w:p>
      <w:pPr>
        <w:pStyle w:val="869"/>
        <w:jc w:val="center"/>
        <w:spacing w:before="120" w:after="120" w:line="0" w:lineRule="atLeast"/>
        <w:rPr>
          <w:rFonts w:hint="eastAsia" w:ascii="黑体" w:hAnsi="Courier New" w:eastAsia="黑体" w:cs="Courier New"/>
          <w:bCs/>
          <w:sz w:val="28"/>
          <w:szCs w:val="28"/>
          <w:lang w:val="en-US" w:eastAsia="zh-CN"/>
        </w:rPr>
      </w:pPr>
      <w:r>
        <w:rPr>
          <w:rFonts w:hint="eastAsia" w:ascii="黑体" w:hAnsi="Courier New" w:eastAsia="黑体" w:cs="Courier New"/>
          <w:bCs/>
          <w:sz w:val="28"/>
          <w:szCs w:val="28"/>
          <w:lang w:val="en-US" w:eastAsia="zh-CN"/>
        </w:rPr>
        <w:t xml:space="preserve">电梯验收方案</w:t>
      </w:r>
      <w:r>
        <w:rPr>
          <w:rFonts w:hint="eastAsia" w:ascii="黑体" w:hAnsi="Courier New" w:eastAsia="黑体" w:cs="Courier New"/>
          <w:bCs/>
          <w:sz w:val="28"/>
          <w:szCs w:val="28"/>
          <w:lang w:val="en-US" w:eastAsia="zh-CN"/>
        </w:rPr>
      </w:r>
      <w:r/>
    </w:p>
    <w:p>
      <w:pPr>
        <w:pStyle w:val="869"/>
        <w:jc w:val="left"/>
        <w:spacing w:before="120" w:after="120" w:line="0" w:lineRule="atLeast"/>
        <w:rPr>
          <w:rFonts w:ascii="黑体" w:hAnsi="Courier New" w:eastAsia="黑体" w:cs="Courier New"/>
          <w:bCs/>
          <w:sz w:val="24"/>
          <w:szCs w:val="24"/>
          <w:lang w:val="en-US" w:eastAsia="zh-CN"/>
        </w:rPr>
      </w:pPr>
      <w:r>
        <w:rPr>
          <w:rFonts w:hint="eastAsia" w:ascii="黑体" w:hAnsi="Courier New" w:eastAsia="黑体" w:cs="Courier New"/>
          <w:bCs/>
          <w:sz w:val="24"/>
          <w:szCs w:val="24"/>
        </w:rPr>
        <w:t xml:space="preserve">一、验收单位</w:t>
      </w: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庙港卫生院</w:t>
      </w:r>
      <w:r>
        <w:rPr>
          <w:rFonts w:ascii="黑体" w:hAnsi="Courier New" w:eastAsia="黑体" w:cs="Courier New"/>
          <w:bCs/>
          <w:sz w:val="24"/>
          <w:szCs w:val="24"/>
          <w:lang w:val="en-US" w:eastAsia="zh-CN"/>
        </w:rPr>
      </w:r>
      <w:r/>
    </w:p>
    <w:p>
      <w:pPr>
        <w:pStyle w:val="869"/>
        <w:jc w:val="left"/>
        <w:spacing w:before="120" w:after="120" w:line="0" w:lineRule="atLeast"/>
        <w:rPr>
          <w:rFonts w:ascii="黑体" w:hAnsi="Courier New" w:eastAsia="宋体" w:cs="Courier New"/>
          <w:bCs/>
          <w:sz w:val="24"/>
          <w:szCs w:val="24"/>
          <w:lang w:val="en-US" w:eastAsia="zh-CN"/>
        </w:rPr>
      </w:pPr>
      <w:r>
        <w:rPr>
          <w:rFonts w:hint="eastAsia" w:ascii="黑体" w:hAnsi="Courier New" w:eastAsia="黑体" w:cs="Courier New"/>
          <w:bCs/>
          <w:sz w:val="24"/>
          <w:szCs w:val="24"/>
          <w:lang w:val="en-US" w:eastAsia="zh-CN"/>
        </w:rPr>
        <w:t xml:space="preserve">二、</w:t>
      </w:r>
      <w:r>
        <w:rPr>
          <w:rFonts w:hint="eastAsia" w:ascii="黑体" w:hAnsi="Courier New" w:eastAsia="黑体" w:cs="Courier New"/>
          <w:bCs/>
          <w:sz w:val="24"/>
          <w:szCs w:val="24"/>
        </w:rPr>
        <w:t xml:space="preserve">验收时间：</w:t>
      </w:r>
      <w:r>
        <w:rPr>
          <w:rFonts w:hint="eastAsia"/>
          <w:lang w:val="en-US" w:eastAsia="zh-CN"/>
        </w:rPr>
        <w:t xml:space="preserve">电梯安装完毕后10个工作日内进行验收</w:t>
      </w:r>
      <w:r>
        <w:rPr>
          <w:rFonts w:ascii="黑体" w:hAnsi="Courier New" w:eastAsia="宋体" w:cs="Courier New"/>
          <w:bCs/>
          <w:sz w:val="24"/>
          <w:szCs w:val="24"/>
          <w:lang w:val="en-US" w:eastAsia="zh-CN"/>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三、验收依据</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1.国家标准： </w:t>
      </w:r>
      <w:r>
        <w:rPr>
          <w:rFonts w:hint="eastAsia" w:ascii="黑体" w:hAnsi="Courier New" w:eastAsia="黑体" w:cs="Courier New"/>
          <w:bCs/>
          <w:sz w:val="24"/>
          <w:szCs w:val="24"/>
        </w:rPr>
      </w:r>
      <w:r/>
    </w:p>
    <w:p>
      <w:pPr>
        <w:pStyle w:val="869"/>
        <w:jc w:val="center"/>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《电梯制造与安装安全规范》（GB 7588-2003） </w:t>
      </w:r>
      <w:r>
        <w:rPr>
          <w:rFonts w:hint="eastAsia" w:ascii="黑体" w:hAnsi="Courier New" w:eastAsia="黑体" w:cs="Courier New"/>
          <w:bCs/>
          <w:sz w:val="24"/>
          <w:szCs w:val="24"/>
        </w:rPr>
      </w:r>
      <w:r/>
    </w:p>
    <w:p>
      <w:pPr>
        <w:pStyle w:val="869"/>
        <w:jc w:val="center"/>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《电梯安全技术监察规程》（TSG T5009-2005）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2.行业规范：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《电梯验收规程》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《电梯使用与维修管理规定》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3.设计文件：施工图纸、技术协议及制造商提供的安装手册。</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四、验收内容与标准</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（一）机房与井道</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1.机房：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设备布局符合设计要求，无损坏或污染。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防火、防爆措施完备，通风及照明系统运行正常。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3）</w:t>
      </w:r>
      <w:r>
        <w:rPr>
          <w:rFonts w:hint="eastAsia" w:ascii="黑体" w:hAnsi="Courier New" w:eastAsia="黑体" w:cs="Courier New"/>
          <w:bCs/>
          <w:sz w:val="24"/>
          <w:szCs w:val="24"/>
        </w:rPr>
        <w:t xml:space="preserve">火灾报警装置灵敏可靠。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2.井道：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结构尺寸、导轨安装精度符合设计要求。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通风、照明系统完善，安全设施（如缓冲器、限位开关）齐全有效。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3）</w:t>
      </w:r>
      <w:r>
        <w:rPr>
          <w:rFonts w:hint="eastAsia" w:ascii="黑体" w:hAnsi="Courier New" w:eastAsia="黑体" w:cs="Courier New"/>
          <w:bCs/>
          <w:sz w:val="24"/>
          <w:szCs w:val="24"/>
        </w:rPr>
        <w:t xml:space="preserve">消防设施（如灭火器、应急照明）配置到位。</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（二）轿厢与门系统</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1.轿厢：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结构坚固，无变形或裂缝；内部设备（如操作面板、报警装置）功能正常。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照明、通风、空调系统运行良好，防护装置（如防夹人装置）完好。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2.层门与轿门：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开合灵活，无卡阻或异常噪声；闭合严密，安全触板或光幕装置灵敏。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门锁装置符合安全标准，确保非正常打开时电梯立即停止运行。</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（三）机械与电气系统</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1.机械传动：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主机、减速机、曳引系统运行平稳，无异常振动或异味。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限速器、安全钳、碰撞器等安全装置安装正确，动作可靠。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2.电气系统：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控制柜、电线、接线端子无破损，接地及绝缘电阻符合要求。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控制系统、信号系统、电气保护装置（如过载保护、短路保护）功能正常。</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（四）安全性能检测</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1.运行测试：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空载、满载及超载工况下运行平稳，平层精度误差≤±5mm。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运行速度符合设计值，启动与制动过程无冲击。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2.紧急装置测试：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紧急停止按钮、五方通话系统响应迅速，通信清晰。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超载保护装置在额定载荷110%时触发报警并停止运行。</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（五）标识与资料</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1.安全标识：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eastAsia="zh-CN"/>
        </w:rPr>
        <w:t xml:space="preserve">（</w:t>
      </w: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轿厢内、外警示标识（如“禁止超载”“小心夹手”）清晰完整。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层站指示器、召唤按钮标识符合规范。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2.技术资料：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val="en-US" w:eastAsia="zh-CN"/>
        </w:rPr>
        <w:t xml:space="preserve">(1)</w:t>
      </w:r>
      <w:r>
        <w:rPr>
          <w:rFonts w:hint="eastAsia" w:ascii="黑体" w:hAnsi="Courier New" w:eastAsia="黑体" w:cs="Courier New"/>
          <w:bCs/>
          <w:sz w:val="24"/>
          <w:szCs w:val="24"/>
        </w:rPr>
        <w:t xml:space="preserve">验收记录、产品合格证、安装调试报告等文件齐全。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lang w:val="en-US" w:eastAsia="zh-CN"/>
        </w:rPr>
        <w:t xml:space="preserve">(2)</w:t>
      </w:r>
      <w:r>
        <w:rPr>
          <w:rFonts w:hint="eastAsia" w:ascii="黑体" w:hAnsi="Courier New" w:eastAsia="黑体" w:cs="Courier New"/>
          <w:bCs/>
          <w:sz w:val="24"/>
          <w:szCs w:val="24"/>
        </w:rPr>
        <w:t xml:space="preserve">维护手册、应急预案等资料完整可查。</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五、验收程序</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1.准备阶段：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o成立验收小组，明确人员分工（含制造商、监理单位、使用单位代表）。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o收集设计图纸、产品合格证、安装记录等资料。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2.现场检查：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o按验收内容逐项检查，记录问题及不合格项。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3.功能测试：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o进行空载、满载运行测试，验证安全装置有效性。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4.整改与复验：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o对不合格项提出整改意见，施工单位限期整改后复验。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5.出具报告：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o验收合格后编制验收报告，明确验收结论（合格/限期整改/不合格）。</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六、验收标准</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1.技术指标：符合设计要求及国家相关标准。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2.设备状态：无损坏、松动或变形，安全设施齐全有效。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3.法规合规：安装、改造及验收流程符合法规及规范要求。</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七、验收结果与责任</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1.结果分类：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o合格：符合标准，具备使用条件。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o限期整改：存在轻微问题，整改后复验。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o不合格：存在严重安全隐患，需重新验收。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2.责任划分：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o业主或建设单位承担最终验收责任。 </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o施工单位对施工质量负责，监理单位对监督过程负责。</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八、后续管理</w:t>
      </w:r>
      <w:r>
        <w:rPr>
          <w:rFonts w:hint="eastAsia" w:ascii="黑体" w:hAnsi="Courier New" w:eastAsia="黑体" w:cs="Courier New"/>
          <w:bCs/>
          <w:sz w:val="24"/>
          <w:szCs w:val="24"/>
        </w:rPr>
      </w:r>
      <w:r/>
    </w:p>
    <w:p>
      <w:pPr>
        <w:pStyle w:val="869"/>
        <w:jc w:val="left"/>
        <w:spacing w:before="120" w:after="120" w:line="0" w:lineRule="atLeast"/>
        <w:rPr>
          <w:rFonts w:hint="eastAsia" w:ascii="黑体" w:hAnsi="Courier New" w:eastAsia="黑体" w:cs="Courier New"/>
          <w:bCs/>
          <w:sz w:val="24"/>
          <w:szCs w:val="24"/>
        </w:rPr>
      </w:pPr>
      <w:r>
        <w:rPr>
          <w:rFonts w:hint="eastAsia" w:ascii="黑体" w:hAnsi="Courier New" w:eastAsia="黑体" w:cs="Courier New"/>
          <w:bCs/>
          <w:sz w:val="24"/>
          <w:szCs w:val="24"/>
        </w:rPr>
        <w:t xml:space="preserve">1.维护计划：运营单位制定定期保养计划，记录维护情况。 </w:t>
      </w:r>
      <w:r>
        <w:rPr>
          <w:rFonts w:hint="eastAsia" w:ascii="黑体" w:hAnsi="Courier New" w:eastAsia="黑体" w:cs="Courier New"/>
          <w:bCs/>
          <w:sz w:val="24"/>
          <w:szCs w:val="24"/>
        </w:rPr>
      </w:r>
      <w:r/>
    </w:p>
    <w:p>
      <w:pPr>
        <w:pStyle w:val="869"/>
        <w:jc w:val="center"/>
        <w:spacing w:before="120" w:after="120" w:line="0" w:lineRule="atLeast"/>
        <w:rPr>
          <w:rFonts w:ascii="宋体" w:hAnsi="宋体"/>
          <w:bCs/>
          <w:sz w:val="24"/>
          <w:szCs w:val="24"/>
        </w:rPr>
      </w:pPr>
      <w:r>
        <w:rPr>
          <w:rFonts w:hint="eastAsia" w:ascii="黑体" w:hAnsi="Courier New" w:eastAsia="黑体" w:cs="Courier New"/>
          <w:bCs/>
          <w:sz w:val="24"/>
          <w:szCs w:val="24"/>
        </w:rPr>
        <w:t xml:space="preserve">2.定期复验：按法规要求（通常1-2年）进行复验，确保电梯持续安全运行。</w:t>
      </w:r>
      <w:r>
        <w:rPr>
          <w:rFonts w:ascii="黑体" w:hAnsi="Courier New" w:eastAsia="黑体" w:cs="Courier New"/>
          <w:bCs/>
          <w:sz w:val="24"/>
          <w:szCs w:val="24"/>
        </w:rPr>
        <w:br w:type="page" w:clear="all"/>
      </w:r>
      <w:r>
        <w:rPr>
          <w:rFonts w:hint="eastAsia" w:ascii="黑体" w:hAnsi="Arial" w:eastAsia="黑体" w:cs="Arial"/>
          <w:b/>
          <w:bCs/>
          <w:sz w:val="44"/>
          <w:szCs w:val="44"/>
        </w:rPr>
        <w:t xml:space="preserve">第</w:t>
      </w:r>
      <w:bookmarkEnd w:id="56"/>
      <w:r>
        <w:rPr>
          <w:rFonts w:hint="eastAsia" w:ascii="黑体" w:hAnsi="Arial" w:eastAsia="黑体" w:cs="Arial"/>
          <w:b/>
          <w:bCs/>
          <w:sz w:val="44"/>
          <w:szCs w:val="44"/>
        </w:rPr>
        <w:t xml:space="preserve">四章 采购需求</w:t>
      </w:r>
      <w:bookmarkEnd w:id="57"/>
      <w:r/>
      <w:bookmarkEnd w:id="58"/>
      <w:r/>
      <w:bookmarkEnd w:id="59"/>
      <w:r/>
      <w:bookmarkStart w:id="62" w:name="_Toc49090575"/>
      <w:r/>
      <w:bookmarkStart w:id="63" w:name="_Toc26554093"/>
      <w:r>
        <w:rPr>
          <w:rFonts w:ascii="宋体" w:hAnsi="宋体"/>
          <w:bCs/>
          <w:sz w:val="24"/>
          <w:szCs w:val="24"/>
        </w:rPr>
      </w:r>
      <w:r/>
    </w:p>
    <w:p>
      <w:pPr>
        <w:pStyle w:val="960"/>
        <w:numPr>
          <w:ilvl w:val="0"/>
          <w:numId w:val="0"/>
        </w:numPr>
        <w:ind w:left="878" w:hanging="456"/>
        <w:jc w:val="both"/>
        <w:spacing w:line="440" w:lineRule="exact"/>
        <w:widowControl w:val="off"/>
        <w:rPr>
          <w:rFonts w:ascii="宋体" w:hAnsi="宋体"/>
        </w:rPr>
      </w:pPr>
      <w:r>
        <w:rPr>
          <w:rFonts w:ascii="宋体" w:hAnsi="宋体" w:eastAsia="宋体" w:cs="Times New Roman"/>
          <w:sz w:val="24"/>
          <w:szCs w:val="24"/>
          <w:lang w:val="en-US" w:eastAsia="en-US" w:bidi="en-US"/>
        </w:rPr>
        <w:t xml:space="preserve">一、</w:t>
      </w:r>
      <w:r>
        <w:rPr>
          <w:rFonts w:hint="eastAsia" w:ascii="宋体" w:hAnsi="宋体"/>
        </w:rPr>
        <w:t xml:space="preserve">采购需求</w:t>
      </w:r>
      <w:r>
        <w:rPr>
          <w:rFonts w:ascii="宋体" w:hAnsi="宋体"/>
        </w:rPr>
      </w:r>
      <w:r/>
    </w:p>
    <w:p>
      <w:pPr>
        <w:pStyle w:val="960"/>
        <w:numPr>
          <w:ilvl w:val="0"/>
          <w:numId w:val="0"/>
        </w:numPr>
        <w:ind w:left="422"/>
        <w:jc w:val="both"/>
        <w:spacing w:line="440" w:lineRule="exact"/>
        <w:widowControl w:val="off"/>
        <w:rPr>
          <w:rFonts w:hint="eastAsia" w:ascii="宋体" w:hAnsi="宋体" w:eastAsia="宋体"/>
          <w:lang w:eastAsia="zh-CN"/>
        </w:rPr>
      </w:pPr>
      <w:r>
        <w:rPr>
          <w:rFonts w:hint="eastAsia" w:ascii="宋体" w:hAnsi="宋体"/>
          <w:sz w:val="24"/>
          <w:szCs w:val="24"/>
        </w:rPr>
        <w:t xml:space="preserve">庙港卫生院建筑面积约7000平方米，楼层高度3层，回字形结构，2015年投入使用，当时设计室内电梯1部（具有控制柜），随着医疗业务发展，危重患者及行动不便患者数量增多，电梯日常维护及故障率增加，存在医疗安全隐患。结合医院原有结构，拟在医院东南门西侧增加</w:t>
      </w:r>
      <w:r>
        <w:rPr>
          <w:rFonts w:hint="eastAsia" w:ascii="宋体" w:hAnsi="宋体"/>
          <w:b/>
          <w:bCs/>
          <w:sz w:val="24"/>
          <w:szCs w:val="24"/>
        </w:rPr>
        <w:t xml:space="preserve">户外电梯</w:t>
      </w:r>
      <w:r>
        <w:rPr>
          <w:rFonts w:hint="eastAsia" w:ascii="宋体" w:hAnsi="宋体"/>
          <w:sz w:val="24"/>
          <w:szCs w:val="24"/>
        </w:rPr>
        <w:t xml:space="preserve">1部，满足患者乘坐电梯需求、保证医疗安全，提升患者就医体验</w:t>
      </w:r>
      <w:r>
        <w:rPr>
          <w:rFonts w:hint="eastAsia" w:ascii="宋体" w:hAnsi="宋体"/>
          <w:sz w:val="24"/>
          <w:szCs w:val="24"/>
          <w:lang w:eastAsia="zh-CN"/>
        </w:rPr>
        <w:t xml:space="preserve">。</w:t>
      </w:r>
      <w:r>
        <w:rPr>
          <w:rFonts w:hint="eastAsia" w:ascii="宋体" w:hAnsi="宋体" w:eastAsia="宋体"/>
          <w:lang w:eastAsia="zh-CN"/>
        </w:rPr>
      </w:r>
      <w:r/>
    </w:p>
    <w:p>
      <w:pPr>
        <w:pStyle w:val="869"/>
        <w:ind w:right="-161"/>
        <w:spacing w:line="360" w:lineRule="auto"/>
        <w:rPr>
          <w:rFonts w:hint="eastAsia" w:ascii="宋体" w:hAnsi="宋体" w:cs="宋体"/>
          <w:sz w:val="24"/>
          <w:szCs w:val="24"/>
        </w:rPr>
      </w:pPr>
      <w:r>
        <w:rPr>
          <w:rFonts w:hint="eastAsia" w:ascii="宋体" w:hAnsi="宋体" w:cs="宋体"/>
          <w:sz w:val="24"/>
          <w:szCs w:val="24"/>
        </w:rPr>
        <w:t xml:space="preserve">（一）项目清单：</w:t>
      </w:r>
      <w:r>
        <w:rPr>
          <w:rFonts w:hint="eastAsia" w:ascii="宋体" w:hAnsi="宋体" w:cs="宋体"/>
          <w:sz w:val="24"/>
          <w:szCs w:val="24"/>
        </w:rPr>
      </w:r>
      <w:r/>
    </w:p>
    <w:tbl>
      <w:tblPr>
        <w:tblW w:w="8895"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559"/>
        <w:gridCol w:w="2126"/>
        <w:gridCol w:w="1483"/>
        <w:gridCol w:w="2798"/>
      </w:tblGrid>
      <w:tr>
        <w:trPr>
          <w:trHeight w:val="458"/>
        </w:trPr>
        <w:tc>
          <w:tcPr>
            <w:tcW w:w="929" w:type="dxa"/>
            <w:vAlign w:val="center"/>
            <w:textDirection w:val="lrTb"/>
            <w:noWrap w:val="false"/>
          </w:tcPr>
          <w:p>
            <w:pPr>
              <w:pStyle w:val="869"/>
              <w:ind w:right="-161" w:firstLine="120"/>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559" w:type="dxa"/>
            <w:vAlign w:val="center"/>
            <w:textDirection w:val="lrTb"/>
            <w:noWrap w:val="false"/>
          </w:tcPr>
          <w:p>
            <w:pPr>
              <w:pStyle w:val="869"/>
              <w:ind w:right="-161"/>
              <w:jc w:val="center"/>
              <w:rPr>
                <w:rFonts w:hint="eastAsia" w:ascii="宋体" w:hAnsi="宋体" w:cs="宋体"/>
                <w:sz w:val="24"/>
                <w:szCs w:val="24"/>
              </w:rPr>
            </w:pPr>
            <w:r>
              <w:rPr>
                <w:rFonts w:hint="eastAsia" w:ascii="宋体" w:hAnsi="宋体" w:cs="宋体"/>
                <w:sz w:val="24"/>
                <w:szCs w:val="24"/>
              </w:rPr>
              <w:t xml:space="preserve">梯号</w:t>
            </w:r>
            <w:r>
              <w:rPr>
                <w:rFonts w:hint="eastAsia" w:ascii="宋体" w:hAnsi="宋体" w:cs="宋体"/>
                <w:sz w:val="24"/>
                <w:szCs w:val="24"/>
              </w:rPr>
            </w:r>
            <w:r/>
          </w:p>
        </w:tc>
        <w:tc>
          <w:tcPr>
            <w:tcW w:w="2126" w:type="dxa"/>
            <w:vAlign w:val="center"/>
            <w:textDirection w:val="lrTb"/>
            <w:noWrap w:val="false"/>
          </w:tcPr>
          <w:p>
            <w:pPr>
              <w:pStyle w:val="869"/>
              <w:ind w:right="-161"/>
              <w:jc w:val="center"/>
              <w:rPr>
                <w:rFonts w:hint="eastAsia" w:ascii="宋体" w:hAnsi="宋体" w:cs="宋体"/>
                <w:sz w:val="24"/>
                <w:szCs w:val="24"/>
              </w:rPr>
            </w:pPr>
            <w:r>
              <w:rPr>
                <w:rFonts w:hint="eastAsia" w:ascii="宋体" w:hAnsi="宋体" w:cs="宋体"/>
                <w:sz w:val="24"/>
                <w:szCs w:val="24"/>
              </w:rPr>
              <w:t xml:space="preserve">电梯名称</w:t>
            </w:r>
            <w:r>
              <w:rPr>
                <w:rFonts w:hint="eastAsia" w:ascii="宋体" w:hAnsi="宋体" w:cs="宋体"/>
                <w:sz w:val="24"/>
                <w:szCs w:val="24"/>
              </w:rPr>
            </w:r>
            <w:r/>
          </w:p>
        </w:tc>
        <w:tc>
          <w:tcPr>
            <w:tcW w:w="1483" w:type="dxa"/>
            <w:vAlign w:val="center"/>
            <w:textDirection w:val="lrTb"/>
            <w:noWrap w:val="false"/>
          </w:tcPr>
          <w:p>
            <w:pPr>
              <w:pStyle w:val="869"/>
              <w:ind w:right="-161"/>
              <w:jc w:val="center"/>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2798" w:type="dxa"/>
            <w:vAlign w:val="center"/>
            <w:textDirection w:val="lrTb"/>
            <w:noWrap w:val="false"/>
          </w:tcPr>
          <w:p>
            <w:pPr>
              <w:pStyle w:val="869"/>
              <w:ind w:right="-161"/>
              <w:jc w:val="center"/>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844"/>
        </w:trPr>
        <w:tc>
          <w:tcPr>
            <w:tcW w:w="929" w:type="dxa"/>
            <w:vAlign w:val="center"/>
            <w:textDirection w:val="lrTb"/>
            <w:noWrap w:val="false"/>
          </w:tcPr>
          <w:p>
            <w:pPr>
              <w:pStyle w:val="869"/>
              <w:ind w:right="-161" w:firstLine="24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559" w:type="dxa"/>
            <w:vAlign w:val="center"/>
            <w:textDirection w:val="lrTb"/>
            <w:noWrap w:val="false"/>
          </w:tcPr>
          <w:p>
            <w:pPr>
              <w:pStyle w:val="869"/>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869"/>
              <w:jc w:val="center"/>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南门电梯</w:t>
            </w:r>
            <w:r>
              <w:rPr>
                <w:rFonts w:ascii="宋体" w:hAnsi="宋体" w:eastAsia="宋体" w:cs="宋体"/>
                <w:sz w:val="24"/>
                <w:szCs w:val="24"/>
                <w:lang w:val="en-US" w:eastAsia="zh-CN"/>
              </w:rPr>
            </w:r>
            <w:r/>
          </w:p>
        </w:tc>
        <w:tc>
          <w:tcPr>
            <w:tcW w:w="1483" w:type="dxa"/>
            <w:vAlign w:val="center"/>
            <w:textDirection w:val="lrTb"/>
            <w:noWrap w:val="false"/>
          </w:tcPr>
          <w:p>
            <w:pPr>
              <w:pStyle w:val="869"/>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r>
            <w:r/>
          </w:p>
        </w:tc>
        <w:tc>
          <w:tcPr>
            <w:tcW w:w="2798" w:type="dxa"/>
            <w:vAlign w:val="center"/>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right="-161"/>
        <w:spacing w:line="360" w:lineRule="auto"/>
        <w:rPr>
          <w:rFonts w:hint="eastAsia" w:ascii="宋体" w:hAnsi="宋体" w:cs="宋体"/>
          <w:sz w:val="24"/>
          <w:szCs w:val="24"/>
        </w:rPr>
      </w:pPr>
      <w:r>
        <w:rPr>
          <w:rFonts w:hint="eastAsia" w:ascii="宋体" w:hAnsi="宋体" w:cs="宋体"/>
          <w:sz w:val="24"/>
          <w:szCs w:val="24"/>
        </w:rPr>
      </w:r>
      <w:r/>
    </w:p>
    <w:p>
      <w:pPr>
        <w:pStyle w:val="869"/>
        <w:ind w:right="-161"/>
        <w:spacing w:line="360" w:lineRule="auto"/>
        <w:rPr>
          <w:rFonts w:ascii="宋体" w:hAnsi="宋体" w:cs="宋体"/>
          <w:sz w:val="24"/>
          <w:szCs w:val="24"/>
        </w:rPr>
      </w:pPr>
      <w:r>
        <w:rPr>
          <w:rFonts w:hint="eastAsia" w:ascii="宋体" w:hAnsi="宋体" w:cs="宋体"/>
          <w:b/>
          <w:color w:val="000000"/>
          <w:sz w:val="24"/>
          <w:szCs w:val="24"/>
        </w:rPr>
        <w:t xml:space="preserve">★</w:t>
      </w:r>
      <w:r>
        <w:rPr>
          <w:rFonts w:hint="eastAsia" w:ascii="宋体" w:hAnsi="宋体" w:cs="宋体"/>
          <w:sz w:val="24"/>
          <w:szCs w:val="24"/>
        </w:rPr>
        <w:t xml:space="preserve">（二）技术规格、功能要求：</w:t>
      </w:r>
      <w:r>
        <w:rPr>
          <w:rFonts w:ascii="宋体" w:hAnsi="宋体" w:cs="宋体"/>
          <w:sz w:val="24"/>
          <w:szCs w:val="24"/>
        </w:rPr>
      </w:r>
      <w:r/>
    </w:p>
    <w:p>
      <w:pPr>
        <w:pStyle w:val="869"/>
        <w:ind w:right="-161"/>
        <w:spacing w:line="360" w:lineRule="auto"/>
        <w:rPr>
          <w:rFonts w:ascii="宋体" w:hAnsi="宋体" w:cs="宋体"/>
          <w:sz w:val="24"/>
          <w:szCs w:val="24"/>
        </w:rPr>
      </w:pPr>
      <w:r>
        <w:rPr>
          <w:rFonts w:ascii="宋体" w:hAnsi="宋体" w:cs="宋体"/>
          <w:sz w:val="24"/>
          <w:szCs w:val="24"/>
        </w:rPr>
      </w:r>
      <w:r/>
    </w:p>
    <w:p>
      <w:pPr>
        <w:pStyle w:val="869"/>
        <w:rPr>
          <w:b/>
          <w:szCs w:val="21"/>
        </w:rPr>
      </w:pPr>
      <w:r>
        <w:rPr>
          <w:b/>
          <w:szCs w:val="21"/>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268"/>
        <w:gridCol w:w="2399"/>
        <w:gridCol w:w="3948"/>
        <w:gridCol w:w="964"/>
      </w:tblGrid>
      <w:tr>
        <w:trPr>
          <w:trHeight w:val="575"/>
        </w:trPr>
        <w:tc>
          <w:tcPr>
            <w:shd w:val="clear" w:color="auto" w:fill="ffffff"/>
            <w:tcW w:w="1156" w:type="dxa"/>
            <w:vAlign w:val="center"/>
            <w:textDirection w:val="lrTb"/>
            <w:noWrap w:val="false"/>
          </w:tcPr>
          <w:p>
            <w:pPr>
              <w:pStyle w:val="869"/>
              <w:jc w:val="center"/>
              <w:tabs>
                <w:tab w:val="left" w:pos="1088" w:leader="none"/>
              </w:tabs>
              <w:rPr>
                <w:rFonts w:ascii="宋体" w:hAnsi="宋体" w:cs="宋体"/>
                <w:b/>
                <w:sz w:val="22"/>
                <w:highlight w:val="none"/>
              </w:rPr>
            </w:pPr>
            <w:r>
              <w:rPr>
                <w:rFonts w:hint="eastAsia" w:ascii="宋体" w:hAnsi="宋体" w:cs="宋体"/>
                <w:b/>
                <w:sz w:val="22"/>
                <w:highlight w:val="none"/>
              </w:rPr>
              <w:t xml:space="preserve">序号</w:t>
            </w:r>
            <w:r>
              <w:rPr>
                <w:rFonts w:ascii="宋体" w:hAnsi="宋体" w:cs="宋体"/>
                <w:b/>
                <w:sz w:val="22"/>
                <w:highlight w:val="none"/>
              </w:rPr>
            </w:r>
            <w:r/>
          </w:p>
        </w:tc>
        <w:tc>
          <w:tcPr>
            <w:shd w:val="clear" w:color="auto" w:fill="ffffff"/>
            <w:tcW w:w="1268" w:type="dxa"/>
            <w:vAlign w:val="center"/>
            <w:textDirection w:val="lrTb"/>
            <w:noWrap w:val="false"/>
          </w:tcPr>
          <w:p>
            <w:pPr>
              <w:pStyle w:val="869"/>
              <w:jc w:val="center"/>
              <w:tabs>
                <w:tab w:val="left" w:pos="1088" w:leader="none"/>
              </w:tabs>
              <w:rPr>
                <w:rFonts w:hint="eastAsia" w:ascii="宋体" w:hAnsi="宋体" w:cs="宋体"/>
                <w:b/>
                <w:sz w:val="22"/>
                <w:highlight w:val="none"/>
              </w:rPr>
            </w:pPr>
            <w:r>
              <w:rPr>
                <w:rFonts w:hint="eastAsia" w:ascii="宋体" w:hAnsi="宋体" w:cs="宋体"/>
                <w:b/>
                <w:sz w:val="22"/>
                <w:highlight w:val="none"/>
              </w:rPr>
              <w:t xml:space="preserve">货物名称</w:t>
            </w:r>
            <w:r>
              <w:rPr>
                <w:rFonts w:hint="eastAsia" w:ascii="宋体" w:hAnsi="宋体" w:cs="宋体"/>
                <w:b/>
                <w:sz w:val="22"/>
                <w:highlight w:val="none"/>
              </w:rPr>
            </w:r>
            <w:r/>
          </w:p>
        </w:tc>
        <w:tc>
          <w:tcPr>
            <w:shd w:val="clear" w:color="auto" w:fill="ffffff"/>
            <w:tcW w:w="2399" w:type="dxa"/>
            <w:vAlign w:val="center"/>
            <w:textDirection w:val="lrTb"/>
            <w:noWrap w:val="false"/>
          </w:tcPr>
          <w:p>
            <w:pPr>
              <w:pStyle w:val="869"/>
              <w:jc w:val="center"/>
              <w:tabs>
                <w:tab w:val="left" w:pos="1088" w:leader="none"/>
              </w:tabs>
              <w:rPr>
                <w:rFonts w:hint="eastAsia" w:ascii="宋体" w:hAnsi="宋体" w:cs="宋体"/>
                <w:b/>
                <w:sz w:val="22"/>
                <w:highlight w:val="none"/>
              </w:rPr>
            </w:pPr>
            <w:r>
              <w:rPr>
                <w:rFonts w:hint="eastAsia" w:ascii="宋体" w:hAnsi="宋体" w:cs="宋体"/>
                <w:b/>
                <w:sz w:val="22"/>
                <w:highlight w:val="none"/>
              </w:rPr>
              <w:t xml:space="preserve">技术名称</w:t>
            </w:r>
            <w:r>
              <w:rPr>
                <w:rFonts w:hint="eastAsia" w:ascii="宋体" w:hAnsi="宋体" w:cs="宋体"/>
                <w:b/>
                <w:sz w:val="22"/>
                <w:highlight w:val="none"/>
              </w:rPr>
            </w:r>
            <w:r/>
          </w:p>
        </w:tc>
        <w:tc>
          <w:tcPr>
            <w:shd w:val="clear" w:color="auto" w:fill="ffffff"/>
            <w:tcW w:w="3948" w:type="dxa"/>
            <w:vAlign w:val="center"/>
            <w:textDirection w:val="lrTb"/>
            <w:noWrap w:val="false"/>
          </w:tcPr>
          <w:p>
            <w:pPr>
              <w:pStyle w:val="869"/>
              <w:jc w:val="center"/>
              <w:tabs>
                <w:tab w:val="left" w:pos="1088" w:leader="none"/>
              </w:tabs>
              <w:rPr>
                <w:rFonts w:hint="eastAsia" w:ascii="宋体" w:hAnsi="宋体" w:cs="宋体"/>
                <w:b/>
                <w:sz w:val="22"/>
                <w:highlight w:val="none"/>
              </w:rPr>
            </w:pPr>
            <w:r>
              <w:rPr>
                <w:rFonts w:hint="eastAsia" w:ascii="宋体" w:hAnsi="宋体" w:cs="宋体"/>
                <w:b/>
                <w:sz w:val="22"/>
                <w:highlight w:val="none"/>
              </w:rPr>
              <w:t xml:space="preserve">技术参数</w:t>
            </w:r>
            <w:r>
              <w:rPr>
                <w:rFonts w:hint="eastAsia" w:ascii="宋体" w:hAnsi="宋体" w:cs="宋体"/>
                <w:b/>
                <w:sz w:val="22"/>
                <w:highlight w:val="none"/>
              </w:rPr>
            </w:r>
            <w:r/>
          </w:p>
        </w:tc>
        <w:tc>
          <w:tcPr>
            <w:shd w:val="clear" w:color="auto" w:fill="ffffff"/>
            <w:tcW w:w="964" w:type="dxa"/>
            <w:vAlign w:val="center"/>
            <w:textDirection w:val="lrTb"/>
            <w:noWrap w:val="false"/>
          </w:tcPr>
          <w:p>
            <w:pPr>
              <w:pStyle w:val="869"/>
              <w:jc w:val="center"/>
              <w:tabs>
                <w:tab w:val="left" w:pos="1088" w:leader="none"/>
              </w:tabs>
              <w:rPr>
                <w:rFonts w:hint="eastAsia" w:ascii="宋体" w:hAnsi="宋体" w:cs="宋体"/>
                <w:b/>
                <w:sz w:val="22"/>
                <w:highlight w:val="none"/>
              </w:rPr>
            </w:pPr>
            <w:r>
              <w:rPr>
                <w:rFonts w:hint="eastAsia" w:ascii="宋体" w:hAnsi="宋体" w:cs="宋体"/>
                <w:b/>
                <w:sz w:val="22"/>
                <w:highlight w:val="none"/>
              </w:rPr>
              <w:t xml:space="preserve">备注</w:t>
            </w:r>
            <w:r>
              <w:rPr>
                <w:rFonts w:hint="eastAsia" w:ascii="宋体" w:hAnsi="宋体" w:cs="宋体"/>
                <w:b/>
                <w:sz w:val="22"/>
                <w:highlight w:val="none"/>
              </w:rPr>
            </w:r>
            <w:r/>
          </w:p>
        </w:tc>
      </w:tr>
      <w:tr>
        <w:trPr>
          <w:trHeight w:val="618"/>
        </w:trPr>
        <w:tc>
          <w:tcPr>
            <w:gridSpan w:val="5"/>
            <w:shd w:val="clear" w:color="auto" w:fill="ffffff"/>
            <w:tcW w:w="9735" w:type="dxa"/>
            <w:vAlign w:val="bottom"/>
            <w:textDirection w:val="lrTb"/>
            <w:noWrap w:val="false"/>
          </w:tcPr>
          <w:p>
            <w:pPr>
              <w:pStyle w:val="869"/>
              <w:spacing w:line="360" w:lineRule="auto"/>
              <w:widowControl/>
              <w:rPr>
                <w:rFonts w:hint="eastAsia" w:ascii="宋体" w:hAnsi="宋体" w:cs="宋体"/>
                <w:b/>
                <w:sz w:val="22"/>
                <w:highlight w:val="none"/>
              </w:rPr>
            </w:pPr>
            <w:r>
              <w:rPr>
                <w:rFonts w:hint="eastAsia" w:ascii="宋体" w:hAnsi="宋体" w:cs="宋体"/>
                <w:b/>
                <w:sz w:val="22"/>
                <w:highlight w:val="none"/>
              </w:rPr>
              <w:t xml:space="preserve">一、基本要求（</w:t>
            </w:r>
            <w:r>
              <w:rPr>
                <w:rFonts w:hint="eastAsia"/>
                <w:color w:val="000000"/>
                <w:szCs w:val="21"/>
                <w:highlight w:val="none"/>
              </w:rPr>
              <w:t xml:space="preserve">电梯及井道参数</w:t>
            </w:r>
            <w:r>
              <w:rPr>
                <w:rFonts w:hint="eastAsia"/>
                <w:bCs/>
                <w:color w:val="000000"/>
                <w:szCs w:val="21"/>
                <w:highlight w:val="none"/>
              </w:rPr>
              <w:t xml:space="preserve">以现场勘察测量为准）</w:t>
            </w:r>
            <w:r>
              <w:rPr>
                <w:rFonts w:hint="eastAsia" w:ascii="宋体" w:hAnsi="宋体" w:cs="宋体"/>
                <w:b/>
                <w:sz w:val="22"/>
                <w:highlight w:val="none"/>
              </w:rPr>
            </w:r>
            <w:r/>
          </w:p>
        </w:tc>
      </w:tr>
      <w:tr>
        <w:trPr>
          <w:trHeight w:val="397"/>
        </w:trPr>
        <w:tc>
          <w:tcPr>
            <w:tcW w:w="1156" w:type="dxa"/>
            <w:vAlign w:val="center"/>
            <w:vMerge w:val="restart"/>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W w:w="1268" w:type="dxa"/>
            <w:vAlign w:val="center"/>
            <w:vMerge w:val="restart"/>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#电梯号</w:t>
            </w:r>
            <w:r>
              <w:rPr>
                <w:rFonts w:hint="eastAsia"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井道尺寸（宽*</w:t>
            </w:r>
            <w:r>
              <w:rPr>
                <w:rFonts w:hint="eastAsia" w:ascii="宋体" w:hAnsi="宋体" w:cs="宋体"/>
                <w:sz w:val="22"/>
              </w:rPr>
            </w:r>
            <w:r/>
          </w:p>
          <w:p>
            <w:pPr>
              <w:pStyle w:val="869"/>
              <w:jc w:val="center"/>
              <w:tabs>
                <w:tab w:val="left" w:pos="1088" w:leader="none"/>
              </w:tabs>
              <w:rPr>
                <w:rFonts w:hint="eastAsia" w:ascii="宋体" w:hAnsi="宋体" w:cs="宋体"/>
                <w:sz w:val="22"/>
              </w:rPr>
            </w:pPr>
            <w:r>
              <w:rPr>
                <w:rFonts w:hint="eastAsia" w:ascii="宋体" w:hAnsi="宋体" w:cs="宋体"/>
                <w:sz w:val="22"/>
              </w:rPr>
              <w:t xml:space="preserve">深mm）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2400mm*2800mm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轿厢尺寸（宽*深</w:t>
            </w:r>
            <w:r>
              <w:rPr>
                <w:rFonts w:hint="eastAsia" w:ascii="宋体" w:hAnsi="宋体" w:cs="宋体"/>
                <w:sz w:val="22"/>
              </w:rPr>
            </w:r>
            <w:r/>
          </w:p>
          <w:p>
            <w:pPr>
              <w:pStyle w:val="869"/>
              <w:jc w:val="center"/>
              <w:tabs>
                <w:tab w:val="left" w:pos="1088" w:leader="none"/>
              </w:tabs>
              <w:rPr>
                <w:rFonts w:hint="eastAsia" w:ascii="宋体" w:hAnsi="宋体" w:cs="宋体"/>
                <w:sz w:val="22"/>
              </w:rPr>
            </w:pPr>
            <w:r>
              <w:rPr>
                <w:rFonts w:hint="eastAsia" w:ascii="宋体" w:hAnsi="宋体" w:cs="宋体"/>
                <w:sz w:val="22"/>
              </w:rPr>
              <w:t xml:space="preserve">*高mm）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1400mm*2400mm*2600mm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顶层高度（mm）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4800mm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提升高度</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8120mm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底坑深度(mm）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1500mm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门洞尺寸（mm）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1100mm*2100mm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开门尺寸（宽*高mm）</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1100mm*2100mm</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开门方式</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中分</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速度</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1.0m/s</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停站</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hint="eastAsia" w:ascii="宋体" w:hAnsi="宋体" w:eastAsia="宋体" w:cs="宋体"/>
                <w:sz w:val="22"/>
                <w:lang w:val="en-US" w:eastAsia="zh-CN"/>
              </w:rPr>
            </w:pPr>
            <w:r>
              <w:rPr>
                <w:rFonts w:hint="eastAsia" w:ascii="宋体" w:hAnsi="宋体" w:cs="宋体"/>
                <w:sz w:val="22"/>
                <w:lang w:val="en-US" w:eastAsia="zh-CN"/>
              </w:rPr>
              <w:t xml:space="preserve">3</w:t>
            </w:r>
            <w:r>
              <w:rPr>
                <w:rFonts w:hint="eastAsia"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载重（kg)</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1600kg</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基站</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hint="eastAsia" w:ascii="宋体" w:hAnsi="宋体" w:eastAsia="宋体" w:cs="宋体"/>
                <w:sz w:val="22"/>
                <w:lang w:val="en-US" w:eastAsia="zh-CN"/>
              </w:rPr>
            </w:pPr>
            <w:r>
              <w:rPr>
                <w:rFonts w:hint="eastAsia" w:ascii="宋体" w:hAnsi="宋体" w:cs="宋体"/>
                <w:sz w:val="22"/>
                <w:lang w:val="en-US" w:eastAsia="zh-CN"/>
              </w:rPr>
              <w:t xml:space="preserve">1</w:t>
            </w:r>
            <w:r>
              <w:rPr>
                <w:rFonts w:hint="eastAsia"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曳引比</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1:1</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2399"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井道高</w:t>
            </w:r>
            <w:r>
              <w:rPr>
                <w:rFonts w:hint="eastAsia" w:ascii="宋体" w:hAnsi="宋体" w:cs="宋体"/>
                <w:sz w:val="22"/>
              </w:rPr>
            </w:r>
            <w:r/>
          </w:p>
        </w:tc>
        <w:tc>
          <w:tcPr>
            <w:tcW w:w="3948" w:type="dxa"/>
            <w:vAlign w:val="center"/>
            <w:textDirection w:val="lrTb"/>
            <w:noWrap w:val="false"/>
          </w:tcPr>
          <w:p>
            <w:pPr>
              <w:pStyle w:val="869"/>
              <w:jc w:val="center"/>
              <w:tabs>
                <w:tab w:val="left" w:pos="1088" w:leader="none"/>
              </w:tabs>
              <w:rPr>
                <w:rFonts w:ascii="宋体" w:hAnsi="宋体" w:eastAsia="宋体" w:cs="宋体"/>
                <w:sz w:val="22"/>
                <w:lang w:val="en-US" w:eastAsia="zh-CN"/>
              </w:rPr>
            </w:pPr>
            <w:r>
              <w:rPr>
                <w:rFonts w:hint="eastAsia" w:ascii="宋体" w:hAnsi="宋体" w:cs="宋体"/>
                <w:sz w:val="22"/>
                <w:lang w:val="en-US" w:eastAsia="zh-CN"/>
              </w:rPr>
              <w:t xml:space="preserve">由中标单位中标后进行实测实量</w:t>
            </w:r>
            <w:r>
              <w:rPr>
                <w:rFonts w:ascii="宋体" w:hAnsi="宋体" w:eastAsia="宋体" w:cs="宋体"/>
                <w:sz w:val="22"/>
                <w:lang w:val="en-US" w:eastAsia="zh-CN"/>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r>
            <w:r/>
          </w:p>
        </w:tc>
        <w:tc>
          <w:tcPr>
            <w:tcW w:w="1268" w:type="dxa"/>
            <w:vAlign w:val="center"/>
            <w:vMerge w:val="continue"/>
            <w:textDirection w:val="lrTb"/>
            <w:noWrap w:val="false"/>
          </w:tcPr>
          <w:p>
            <w:pPr>
              <w:pStyle w:val="900"/>
              <w:rPr>
                <w:rFonts w:hint="eastAsia" w:ascii="Times New Roman" w:hAnsi="Times New Roman"/>
                <w:sz w:val="24"/>
                <w:szCs w:val="24"/>
              </w:rPr>
            </w:pPr>
            <w:r>
              <w:rPr>
                <w:rFonts w:hint="eastAsia" w:ascii="Times New Roman" w:hAnsi="Times New Roman"/>
                <w:sz w:val="24"/>
                <w:szCs w:val="24"/>
              </w:rPr>
            </w:r>
            <w:r/>
          </w:p>
        </w:tc>
        <w:tc>
          <w:tcPr>
            <w:tcW w:w="2399" w:type="dxa"/>
            <w:vAlign w:val="center"/>
            <w:textDirection w:val="lrTb"/>
            <w:noWrap w:val="false"/>
          </w:tcPr>
          <w:p>
            <w:pPr>
              <w:pStyle w:val="869"/>
              <w:jc w:val="center"/>
              <w:rPr>
                <w:rFonts w:ascii="宋体" w:hAnsi="宋体" w:cs="宋体"/>
                <w:sz w:val="22"/>
              </w:rPr>
            </w:pPr>
            <w:r>
              <w:rPr>
                <w:rFonts w:hint="eastAsia" w:ascii="宋体" w:hAnsi="宋体" w:cs="宋体"/>
                <w:b/>
                <w:bCs/>
                <w:sz w:val="22"/>
              </w:rPr>
              <w:t xml:space="preserve">标准要求</w:t>
            </w:r>
            <w:r>
              <w:rPr>
                <w:rFonts w:ascii="宋体" w:hAnsi="宋体" w:cs="宋体"/>
                <w:sz w:val="22"/>
              </w:rPr>
            </w:r>
            <w:r/>
          </w:p>
        </w:tc>
        <w:tc>
          <w:tcPr>
            <w:tcW w:w="3948" w:type="dxa"/>
            <w:vAlign w:val="center"/>
            <w:textDirection w:val="lrTb"/>
            <w:noWrap w:val="false"/>
          </w:tcPr>
          <w:p>
            <w:pPr>
              <w:pStyle w:val="869"/>
              <w:jc w:val="left"/>
              <w:rPr>
                <w:rFonts w:hint="eastAsia" w:ascii="宋体" w:hAnsi="宋体"/>
                <w:szCs w:val="21"/>
              </w:rPr>
            </w:pPr>
            <w:r>
              <w:rPr>
                <w:rFonts w:hint="eastAsia" w:ascii="宋体" w:hAnsi="宋体"/>
                <w:szCs w:val="21"/>
              </w:rPr>
              <w:t xml:space="preserve">1、GB/T 10058-2009 电梯技术条件</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2、GBT 7588.2-2020 电梯制造与安装安全规范 第2部分：电梯部件的设计原则、计算和检验</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3、GB/T 10059-2023 电梯试验方法 （2024年6月1日起实施）</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4、GB/T 7025.1-2023 电梯主参数及轿厢、井道、机房的型式与尺寸 第1部分:Ⅰ、Ⅱ、Ⅲ、Ⅵ类电梯</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5、GB/T 10060-2023 电梯安装验收规范（2024年4月1日实施）</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7、GB/T 8903-2018 电梯用钢丝绳</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8、GB/T 24478-2023 电梯曳引机（2024年6月1日起实施）</w:t>
            </w:r>
            <w:r>
              <w:rPr>
                <w:rFonts w:hint="eastAsia" w:ascii="宋体" w:hAnsi="宋体"/>
                <w:szCs w:val="21"/>
              </w:rPr>
            </w:r>
            <w:r/>
          </w:p>
          <w:p>
            <w:pPr>
              <w:pStyle w:val="869"/>
              <w:jc w:val="left"/>
              <w:rPr>
                <w:rFonts w:hint="eastAsia" w:ascii="宋体" w:hAnsi="宋体"/>
                <w:szCs w:val="21"/>
              </w:rPr>
            </w:pPr>
            <w:r>
              <w:rPr>
                <w:rFonts w:hint="eastAsia" w:ascii="宋体" w:hAnsi="宋体"/>
                <w:szCs w:val="21"/>
              </w:rPr>
              <w:t xml:space="preserve">9、GB/T 12974.1-2023 交流电梯电动机通用技术条件 第1部分：三相异步电动机（2024年4月1日实施）</w:t>
            </w:r>
            <w:r>
              <w:rPr>
                <w:rFonts w:hint="eastAsia" w:ascii="宋体" w:hAnsi="宋体"/>
                <w:szCs w:val="21"/>
              </w:rPr>
            </w:r>
            <w:r/>
          </w:p>
          <w:p>
            <w:pPr>
              <w:pStyle w:val="869"/>
              <w:jc w:val="left"/>
              <w:rPr>
                <w:rFonts w:hint="eastAsia" w:ascii="宋体" w:hAnsi="宋体" w:cs="宋体"/>
                <w:sz w:val="22"/>
              </w:rPr>
            </w:pPr>
            <w:r>
              <w:rPr>
                <w:rFonts w:hint="eastAsia" w:ascii="宋体" w:hAnsi="宋体"/>
                <w:szCs w:val="21"/>
              </w:rPr>
              <w:t xml:space="preserve">……</w:t>
            </w:r>
            <w:r>
              <w:rPr>
                <w:rFonts w:hint="eastAsia" w:ascii="宋体" w:hAnsi="宋体" w:cs="宋体"/>
                <w:sz w:val="22"/>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r>
        <w:trPr>
          <w:trHeight w:val="397"/>
        </w:trPr>
        <w:tc>
          <w:tcPr>
            <w:tcW w:w="1156" w:type="dxa"/>
            <w:vAlign w:val="center"/>
            <w:vMerge w:val="continue"/>
            <w:textDirection w:val="lrTb"/>
            <w:noWrap w:val="false"/>
          </w:tcPr>
          <w:p>
            <w:pPr>
              <w:pStyle w:val="869"/>
              <w:jc w:val="left"/>
              <w:widowControl/>
              <w:rPr>
                <w:rFonts w:ascii="宋体" w:hAnsi="宋体" w:cs="宋体"/>
                <w:sz w:val="22"/>
              </w:rPr>
            </w:pPr>
            <w:r>
              <w:rPr>
                <w:rFonts w:ascii="宋体" w:hAnsi="宋体" w:cs="宋体"/>
                <w:sz w:val="22"/>
              </w:rPr>
            </w:r>
            <w:r/>
          </w:p>
        </w:tc>
        <w:tc>
          <w:tcPr>
            <w:tcW w:w="1268" w:type="dxa"/>
            <w:vAlign w:val="center"/>
            <w:vMerge w:val="continue"/>
            <w:textDirection w:val="lrTb"/>
            <w:noWrap w:val="false"/>
          </w:tcPr>
          <w:p>
            <w:pPr>
              <w:pStyle w:val="869"/>
              <w:jc w:val="left"/>
              <w:widowControl/>
              <w:rPr>
                <w:b/>
                <w:bCs/>
                <w:sz w:val="24"/>
                <w:szCs w:val="24"/>
              </w:rPr>
            </w:pPr>
            <w:r>
              <w:rPr>
                <w:b/>
                <w:bCs/>
                <w:sz w:val="24"/>
                <w:szCs w:val="24"/>
              </w:rPr>
            </w:r>
            <w:r/>
          </w:p>
        </w:tc>
        <w:tc>
          <w:tcPr>
            <w:tcW w:w="2399" w:type="dxa"/>
            <w:vAlign w:val="center"/>
            <w:textDirection w:val="lrTb"/>
            <w:noWrap w:val="false"/>
          </w:tcPr>
          <w:p>
            <w:pPr>
              <w:pStyle w:val="869"/>
              <w:jc w:val="center"/>
              <w:rPr>
                <w:rFonts w:hint="eastAsia" w:ascii="宋体" w:hAnsi="宋体" w:cs="宋体"/>
                <w:sz w:val="22"/>
              </w:rPr>
            </w:pPr>
            <w:r>
              <w:rPr>
                <w:rFonts w:hint="eastAsia" w:ascii="宋体" w:hAnsi="宋体" w:cs="宋体"/>
                <w:b/>
                <w:color w:val="000000"/>
                <w:sz w:val="22"/>
              </w:rPr>
              <w:t xml:space="preserve">品牌</w:t>
            </w:r>
            <w:r>
              <w:rPr>
                <w:rFonts w:hint="eastAsia" w:ascii="宋体" w:hAnsi="宋体" w:cs="宋体"/>
                <w:sz w:val="22"/>
              </w:rPr>
            </w:r>
            <w:r/>
          </w:p>
        </w:tc>
        <w:tc>
          <w:tcPr>
            <w:tcW w:w="3948" w:type="dxa"/>
            <w:vAlign w:val="center"/>
            <w:textDirection w:val="lrTb"/>
            <w:noWrap w:val="false"/>
          </w:tcPr>
          <w:p>
            <w:pPr>
              <w:pStyle w:val="869"/>
              <w:ind w:firstLine="440"/>
              <w:rPr>
                <w:rFonts w:hint="eastAsia" w:ascii="宋体" w:hAnsi="宋体" w:cs="宋体"/>
                <w:sz w:val="22"/>
              </w:rPr>
            </w:pPr>
            <w:r>
              <w:rPr>
                <w:rFonts w:hint="eastAsia" w:ascii="宋体" w:hAnsi="宋体" w:cs="宋体"/>
                <w:color w:val="000000"/>
                <w:sz w:val="22"/>
              </w:rPr>
              <w:t xml:space="preserve">★</w:t>
            </w:r>
            <w:r>
              <w:rPr>
                <w:rFonts w:hint="eastAsia" w:ascii="宋体" w:hAnsi="宋体" w:cs="宋体"/>
                <w:b/>
                <w:color w:val="000000"/>
                <w:sz w:val="22"/>
              </w:rPr>
              <w:t xml:space="preserve">所投品牌的商标必须为原品牌标识，品牌标识不得加前缀或者后缀。</w:t>
            </w:r>
            <w:r>
              <w:rPr>
                <w:rFonts w:hint="eastAsia" w:ascii="宋体" w:hAnsi="宋体" w:cs="宋体"/>
                <w:sz w:val="22"/>
              </w:rPr>
            </w:r>
            <w:r/>
          </w:p>
        </w:tc>
        <w:tc>
          <w:tcPr>
            <w:tcW w:w="964" w:type="dxa"/>
            <w:vAlign w:val="center"/>
            <w:textDirection w:val="lrTb"/>
            <w:noWrap w:val="false"/>
          </w:tcPr>
          <w:p>
            <w:pPr>
              <w:pStyle w:val="869"/>
              <w:jc w:val="center"/>
              <w:tabs>
                <w:tab w:val="left" w:pos="1088" w:leader="none"/>
              </w:tabs>
              <w:rPr>
                <w:rFonts w:hint="eastAsia" w:ascii="宋体" w:hAnsi="宋体" w:cs="宋体"/>
                <w:sz w:val="22"/>
              </w:rPr>
            </w:pPr>
            <w:r>
              <w:rPr>
                <w:rFonts w:hint="eastAsia" w:ascii="宋体" w:hAnsi="宋体" w:cs="宋体"/>
                <w:sz w:val="22"/>
              </w:rPr>
              <w:t xml:space="preserve">/</w:t>
            </w:r>
            <w:r>
              <w:rPr>
                <w:rFonts w:hint="eastAsia" w:ascii="宋体" w:hAnsi="宋体" w:cs="宋体"/>
                <w:sz w:val="22"/>
              </w:rPr>
            </w:r>
            <w:r/>
          </w:p>
        </w:tc>
      </w:tr>
    </w:tbl>
    <w:p>
      <w:pPr>
        <w:pStyle w:val="900"/>
        <w:rPr>
          <w:rFonts w:hint="eastAsia" w:ascii="Times New Roman" w:hAnsi="Times New Roman"/>
          <w:sz w:val="24"/>
          <w:szCs w:val="24"/>
        </w:rPr>
      </w:pPr>
      <w:r>
        <w:rPr>
          <w:rFonts w:hint="eastAsia" w:ascii="Times New Roman" w:hAnsi="Times New Roman"/>
          <w:sz w:val="24"/>
          <w:szCs w:val="24"/>
        </w:rPr>
      </w:r>
      <w:r/>
    </w:p>
    <w:p>
      <w:pPr>
        <w:pStyle w:val="869"/>
        <w:ind w:right="-161"/>
        <w:spacing w:line="360" w:lineRule="auto"/>
        <w:rPr>
          <w:rFonts w:ascii="宋体" w:hAnsi="宋体" w:cs="宋体"/>
          <w:sz w:val="24"/>
          <w:szCs w:val="24"/>
        </w:rPr>
      </w:pPr>
      <w:r>
        <w:rPr>
          <w:rFonts w:ascii="宋体" w:hAnsi="宋体" w:cs="宋体"/>
          <w:sz w:val="24"/>
          <w:szCs w:val="24"/>
        </w:rPr>
      </w:r>
      <w:r/>
    </w:p>
    <w:p>
      <w:pPr>
        <w:pStyle w:val="869"/>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三</w:t>
      </w:r>
      <w:r>
        <w:rPr>
          <w:rFonts w:hint="eastAsia" w:ascii="宋体" w:hAnsi="宋体"/>
          <w:sz w:val="24"/>
          <w:szCs w:val="24"/>
          <w:lang w:eastAsia="zh-CN"/>
        </w:rPr>
        <w:t xml:space="preserve">）</w:t>
      </w:r>
      <w:r>
        <w:rPr>
          <w:rFonts w:hint="eastAsia" w:ascii="宋体" w:hAnsi="宋体"/>
          <w:sz w:val="24"/>
          <w:szCs w:val="24"/>
        </w:rPr>
        <w:t xml:space="preserve">商务要求</w:t>
      </w:r>
      <w:r>
        <w:rPr>
          <w:rFonts w:ascii="宋体" w:hAnsi="宋体"/>
          <w:sz w:val="24"/>
          <w:szCs w:val="24"/>
        </w:rPr>
      </w:r>
      <w:r/>
    </w:p>
    <w:p>
      <w:pPr>
        <w:pStyle w:val="869"/>
        <w:ind w:firstLine="482"/>
        <w:rPr>
          <w:rFonts w:ascii="宋体" w:hAnsi="宋体"/>
          <w:b/>
          <w:sz w:val="24"/>
          <w:szCs w:val="24"/>
        </w:rPr>
      </w:pPr>
      <w:r>
        <w:rPr>
          <w:rFonts w:ascii="宋体" w:hAnsi="宋体"/>
          <w:b/>
          <w:sz w:val="24"/>
          <w:szCs w:val="24"/>
        </w:rPr>
      </w:r>
      <w:r/>
    </w:p>
    <w:tbl>
      <w:tblPr>
        <w:tblW w:w="84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620"/>
        <w:gridCol w:w="5594"/>
      </w:tblGrid>
      <w:tr>
        <w:trPr>
          <w:trHeight w:val="397"/>
        </w:trPr>
        <w:tc>
          <w:tcPr>
            <w:tcW w:w="1260" w:type="dxa"/>
            <w:vAlign w:val="center"/>
            <w:textDirection w:val="lrTb"/>
            <w:noWrap w:val="false"/>
          </w:tcPr>
          <w:p>
            <w:pPr>
              <w:pStyle w:val="869"/>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b/>
                <w:sz w:val="24"/>
                <w:szCs w:val="24"/>
              </w:rPr>
              <w:t xml:space="preserve">目录</w:t>
            </w:r>
            <w:r>
              <w:rPr>
                <w:rFonts w:ascii="宋体" w:hAnsi="宋体"/>
                <w:b/>
                <w:sz w:val="24"/>
                <w:szCs w:val="24"/>
              </w:rPr>
            </w:r>
            <w:r/>
          </w:p>
        </w:tc>
        <w:tc>
          <w:tcPr>
            <w:tcW w:w="5594" w:type="dxa"/>
            <w:vAlign w:val="center"/>
            <w:textDirection w:val="lrTb"/>
            <w:noWrap w:val="false"/>
          </w:tcPr>
          <w:p>
            <w:pPr>
              <w:pStyle w:val="869"/>
              <w:jc w:val="center"/>
              <w:rPr>
                <w:rFonts w:ascii="宋体" w:hAnsi="宋体"/>
                <w:b/>
                <w:sz w:val="24"/>
                <w:szCs w:val="24"/>
              </w:rPr>
            </w:pPr>
            <w:r>
              <w:rPr>
                <w:rFonts w:hint="eastAsia" w:ascii="宋体" w:hAnsi="宋体"/>
                <w:b/>
                <w:sz w:val="24"/>
                <w:szCs w:val="24"/>
              </w:rPr>
              <w:t xml:space="preserve">招标商务需求</w:t>
            </w:r>
            <w:r>
              <w:rPr>
                <w:rFonts w:ascii="宋体" w:hAnsi="宋体"/>
                <w:b/>
                <w:sz w:val="24"/>
                <w:szCs w:val="24"/>
              </w:rPr>
            </w:r>
            <w:r/>
          </w:p>
        </w:tc>
      </w:tr>
      <w:tr>
        <w:trPr>
          <w:trHeight w:val="280"/>
        </w:trPr>
        <w:tc>
          <w:tcPr>
            <w:gridSpan w:val="3"/>
            <w:tcW w:w="8474" w:type="dxa"/>
            <w:vAlign w:val="top"/>
            <w:textDirection w:val="lrTb"/>
            <w:noWrap w:val="false"/>
          </w:tcPr>
          <w:p>
            <w:pPr>
              <w:pStyle w:val="869"/>
              <w:rPr>
                <w:rFonts w:ascii="宋体" w:hAnsi="宋体"/>
                <w:b/>
                <w:sz w:val="24"/>
                <w:szCs w:val="24"/>
              </w:rPr>
            </w:pPr>
            <w:r>
              <w:rPr>
                <w:rFonts w:hint="eastAsia" w:ascii="宋体" w:hAnsi="宋体"/>
                <w:b/>
                <w:sz w:val="24"/>
                <w:szCs w:val="24"/>
              </w:rPr>
              <w:t xml:space="preserve">（一）免费保修期内售后服务要求</w:t>
            </w:r>
            <w:r>
              <w:rPr>
                <w:rFonts w:ascii="宋体" w:hAnsi="宋体"/>
                <w:b/>
                <w:sz w:val="24"/>
                <w:szCs w:val="24"/>
              </w:rPr>
            </w:r>
            <w:r/>
          </w:p>
        </w:tc>
      </w:tr>
      <w:tr>
        <w:trPr>
          <w:trHeight w:val="1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1</w:t>
            </w:r>
            <w:r>
              <w:rPr>
                <w:rFonts w:ascii="宋体" w:hAnsi="宋体"/>
                <w:b/>
                <w:sz w:val="24"/>
                <w:szCs w:val="24"/>
              </w:rPr>
            </w:r>
            <w:r/>
          </w:p>
        </w:tc>
        <w:tc>
          <w:tcPr>
            <w:tcW w:w="1620" w:type="dxa"/>
            <w:vAlign w:val="center"/>
            <w:textDirection w:val="lrTb"/>
            <w:noWrap w:val="false"/>
          </w:tcPr>
          <w:p>
            <w:pPr>
              <w:pStyle w:val="869"/>
              <w:rPr>
                <w:rFonts w:ascii="宋体" w:hAnsi="宋体"/>
                <w:sz w:val="24"/>
                <w:szCs w:val="24"/>
              </w:rPr>
            </w:pPr>
            <w:r>
              <w:rPr>
                <w:rFonts w:hint="eastAsia" w:ascii="宋体" w:hAnsi="宋体" w:cs="宋体"/>
                <w:b/>
                <w:color w:val="000000"/>
                <w:sz w:val="24"/>
                <w:szCs w:val="24"/>
              </w:rPr>
              <w:t xml:space="preserve">★</w:t>
            </w:r>
            <w:r>
              <w:rPr>
                <w:rFonts w:hint="eastAsia" w:ascii="宋体" w:hAnsi="宋体"/>
                <w:sz w:val="24"/>
                <w:szCs w:val="24"/>
              </w:rPr>
              <w:t xml:space="preserve">关于免费保修期</w:t>
            </w:r>
            <w:r>
              <w:rPr>
                <w:rFonts w:ascii="宋体" w:hAnsi="宋体"/>
                <w:sz w:val="24"/>
                <w:szCs w:val="24"/>
              </w:rPr>
            </w:r>
            <w:r/>
          </w:p>
        </w:tc>
        <w:tc>
          <w:tcPr>
            <w:tcW w:w="5594" w:type="dxa"/>
            <w:vAlign w:val="top"/>
            <w:textDirection w:val="lrTb"/>
            <w:noWrap w:val="false"/>
          </w:tcPr>
          <w:p>
            <w:pPr>
              <w:pStyle w:val="869"/>
              <w:ind w:firstLine="482"/>
              <w:rPr>
                <w:rFonts w:ascii="宋体" w:hAnsi="宋体"/>
                <w:color w:val="000000"/>
                <w:sz w:val="24"/>
                <w:szCs w:val="24"/>
              </w:rPr>
            </w:pPr>
            <w:r>
              <w:rPr>
                <w:rFonts w:hint="eastAsia" w:ascii="宋体" w:hAnsi="宋体" w:cs="宋体"/>
                <w:b/>
                <w:color w:val="000000"/>
                <w:sz w:val="24"/>
                <w:szCs w:val="24"/>
              </w:rPr>
              <w:t xml:space="preserve">★</w:t>
            </w:r>
            <w:r>
              <w:rPr>
                <w:rFonts w:hint="eastAsia" w:ascii="宋体" w:hAnsi="宋体"/>
                <w:color w:val="000000"/>
                <w:sz w:val="24"/>
                <w:szCs w:val="24"/>
              </w:rPr>
              <w:t xml:space="preserve">产品全部验收合格后（以技术验收合格签字为标准），中标人向采购人免费提供</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年上门保修服务，免费保修期为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3</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869"/>
              <w:ind w:firstLine="480"/>
              <w:rPr>
                <w:rFonts w:ascii="宋体" w:hAnsi="宋体"/>
                <w:color w:val="000000"/>
                <w:sz w:val="24"/>
                <w:szCs w:val="24"/>
              </w:rPr>
            </w:pPr>
            <w:r>
              <w:rPr>
                <w:rFonts w:hint="eastAsia" w:ascii="宋体" w:hAnsi="宋体"/>
                <w:color w:val="000000"/>
                <w:sz w:val="24"/>
                <w:szCs w:val="24"/>
              </w:rPr>
              <w:t xml:space="preserve">免费保修期内，如因质量问题而引起产品损坏，中标人应对产品予以维修或更换，全部服务费和更换产品或配件的费用由中标人承担；中标人如不能修理或不能调换，按产品原价赔偿处理。免费保修期满后，中标人必须继续支持维修，并按成本价标准收取维修及零件费用。</w:t>
            </w:r>
            <w:r>
              <w:rPr>
                <w:rFonts w:ascii="宋体" w:hAnsi="宋体"/>
                <w:color w:val="000000"/>
                <w:sz w:val="24"/>
                <w:szCs w:val="24"/>
              </w:rPr>
            </w:r>
            <w:r/>
          </w:p>
          <w:p>
            <w:pPr>
              <w:pStyle w:val="869"/>
              <w:ind w:firstLine="480"/>
              <w:rPr>
                <w:rFonts w:ascii="宋体" w:hAnsi="宋体"/>
                <w:sz w:val="24"/>
                <w:szCs w:val="24"/>
              </w:rPr>
            </w:pPr>
            <w:r>
              <w:rPr>
                <w:rFonts w:hint="eastAsia" w:ascii="宋体" w:hAnsi="宋体"/>
                <w:color w:val="000000"/>
                <w:sz w:val="24"/>
                <w:szCs w:val="24"/>
              </w:rPr>
              <w:t xml:space="preserve">免费保修期</w:t>
            </w:r>
            <w:r>
              <w:rPr>
                <w:rFonts w:hint="eastAsia" w:ascii="宋体" w:hAnsi="宋体"/>
                <w:sz w:val="24"/>
                <w:szCs w:val="24"/>
              </w:rPr>
              <w:t xml:space="preserve">内，中标人应定期对产品进行免费维护保养，维修或更换零配件。</w:t>
            </w:r>
            <w:r>
              <w:rPr>
                <w:rFonts w:hint="eastAsia" w:ascii="宋体" w:hAnsi="宋体"/>
                <w:color w:val="000000"/>
                <w:sz w:val="24"/>
                <w:szCs w:val="24"/>
              </w:rPr>
              <w:t xml:space="preserve">免费保修期</w:t>
            </w:r>
            <w:r>
              <w:rPr>
                <w:rFonts w:hint="eastAsia" w:ascii="宋体" w:hAnsi="宋体"/>
                <w:sz w:val="24"/>
                <w:szCs w:val="24"/>
              </w:rPr>
              <w:t xml:space="preserve">满后，中标人必须继续支持维修，并按成本价标准收取维修及零件费用。在整个产品运行过程中，中标人帮助采购人解决在应用过程中遇到的各种技术问题。</w:t>
            </w:r>
            <w:r>
              <w:rPr>
                <w:rFonts w:ascii="宋体" w:hAnsi="宋体"/>
                <w:sz w:val="24"/>
                <w:szCs w:val="24"/>
              </w:rPr>
            </w:r>
            <w:r/>
          </w:p>
        </w:tc>
      </w:tr>
      <w:tr>
        <w:trPr>
          <w:trHeight w:val="320"/>
        </w:trPr>
        <w:tc>
          <w:tcPr>
            <w:tcW w:w="1260" w:type="dxa"/>
            <w:vAlign w:val="center"/>
            <w:textDirection w:val="lrTb"/>
            <w:noWrap w:val="false"/>
          </w:tcPr>
          <w:p>
            <w:pPr>
              <w:pStyle w:val="869"/>
              <w:jc w:val="center"/>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r>
            <w:r/>
          </w:p>
        </w:tc>
        <w:tc>
          <w:tcPr>
            <w:tcW w:w="1620" w:type="dxa"/>
            <w:vAlign w:val="center"/>
            <w:textDirection w:val="lrTb"/>
            <w:noWrap w:val="false"/>
          </w:tcPr>
          <w:p>
            <w:pPr>
              <w:pStyle w:val="869"/>
              <w:jc w:val="center"/>
              <w:rPr>
                <w:rFonts w:ascii="宋体" w:hAnsi="宋体"/>
                <w:sz w:val="24"/>
                <w:szCs w:val="24"/>
              </w:rPr>
            </w:pPr>
            <w:r>
              <w:rPr>
                <w:rFonts w:hint="eastAsia" w:ascii="宋体" w:hAnsi="宋体"/>
                <w:sz w:val="24"/>
                <w:szCs w:val="24"/>
              </w:rPr>
              <w:t xml:space="preserve">维修响应及故障解决时间</w:t>
            </w:r>
            <w:r>
              <w:rPr>
                <w:rFonts w:ascii="宋体" w:hAnsi="宋体"/>
                <w:sz w:val="24"/>
                <w:szCs w:val="24"/>
              </w:rPr>
            </w:r>
            <w:r/>
          </w:p>
        </w:tc>
        <w:tc>
          <w:tcPr>
            <w:tcW w:w="5594" w:type="dxa"/>
            <w:vAlign w:val="top"/>
            <w:textDirection w:val="lrTb"/>
            <w:noWrap w:val="false"/>
          </w:tcPr>
          <w:p>
            <w:pPr>
              <w:pStyle w:val="869"/>
              <w:ind w:firstLine="480"/>
              <w:rPr>
                <w:rFonts w:ascii="宋体" w:hAnsi="宋体"/>
                <w:b/>
                <w:sz w:val="24"/>
                <w:szCs w:val="24"/>
              </w:rPr>
            </w:pPr>
            <w:r>
              <w:rPr>
                <w:rFonts w:hint="eastAsia" w:ascii="宋体" w:hAnsi="宋体"/>
                <w:sz w:val="24"/>
                <w:szCs w:val="24"/>
              </w:rPr>
              <w:t xml:space="preserve">免费保修期内，中标人将向采购人提供优质的售后技术支持服务，开通</w:t>
            </w:r>
            <w:r>
              <w:rPr>
                <w:rFonts w:hint="eastAsia" w:ascii="宋体" w:hAnsi="宋体"/>
                <w:sz w:val="24"/>
                <w:szCs w:val="24"/>
                <w:u w:val="single"/>
              </w:rPr>
              <w:t xml:space="preserve"> </w:t>
            </w:r>
            <w:r>
              <w:rPr>
                <w:rFonts w:hint="eastAsia" w:ascii="宋体" w:hAnsi="宋体"/>
                <w:sz w:val="24"/>
                <w:szCs w:val="24"/>
                <w:u w:val="single"/>
                <w:lang w:val="en-US" w:eastAsia="zh-CN"/>
              </w:rPr>
              <w:t xml:space="preserve">24</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小时热线电话接受采购人的电话技术咨询；如故障不能排除，中标人应在 </w:t>
            </w:r>
            <w:r>
              <w:rPr>
                <w:rFonts w:hint="eastAsia" w:ascii="宋体" w:hAnsi="宋体"/>
                <w:sz w:val="24"/>
                <w:szCs w:val="24"/>
                <w:u w:val="single"/>
              </w:rPr>
              <w:t xml:space="preserve">  </w:t>
            </w:r>
            <w:r>
              <w:rPr>
                <w:rFonts w:hint="eastAsia" w:ascii="宋体" w:hAnsi="宋体"/>
                <w:sz w:val="24"/>
                <w:szCs w:val="24"/>
                <w:u w:val="single"/>
                <w:lang w:val="en-US" w:eastAsia="zh-CN"/>
              </w:rPr>
              <w:t xml:space="preserve">60</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分钟内提供现场服务，待产品运行正常后撤离现场。</w:t>
            </w:r>
            <w:r>
              <w:rPr>
                <w:rFonts w:ascii="宋体" w:hAnsi="宋体"/>
                <w:b/>
                <w:sz w:val="24"/>
                <w:szCs w:val="24"/>
              </w:rPr>
            </w:r>
            <w:r/>
          </w:p>
        </w:tc>
      </w:tr>
      <w:tr>
        <w:trPr>
          <w:trHeight w:val="32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3</w:t>
            </w:r>
            <w:r>
              <w:rPr>
                <w:rFonts w:ascii="宋体" w:hAnsi="宋体"/>
                <w:b/>
                <w:sz w:val="24"/>
                <w:szCs w:val="24"/>
              </w:rPr>
            </w:r>
            <w:r/>
          </w:p>
        </w:tc>
        <w:tc>
          <w:tcPr>
            <w:tcW w:w="1620" w:type="dxa"/>
            <w:vAlign w:val="center"/>
            <w:textDirection w:val="lrTb"/>
            <w:noWrap w:val="false"/>
          </w:tcPr>
          <w:p>
            <w:pPr>
              <w:pStyle w:val="869"/>
              <w:jc w:val="center"/>
              <w:rPr>
                <w:rFonts w:ascii="宋体" w:hAnsi="宋体"/>
                <w:sz w:val="24"/>
                <w:szCs w:val="24"/>
              </w:rPr>
            </w:pPr>
            <w:r>
              <w:rPr>
                <w:rFonts w:hint="eastAsia" w:ascii="宋体" w:hAnsi="宋体"/>
                <w:sz w:val="24"/>
                <w:szCs w:val="24"/>
              </w:rPr>
              <w:t xml:space="preserve">保修期内的电梯维保</w:t>
            </w:r>
            <w:r>
              <w:rPr>
                <w:rFonts w:ascii="宋体" w:hAnsi="宋体"/>
                <w:sz w:val="24"/>
                <w:szCs w:val="24"/>
              </w:rPr>
            </w:r>
            <w:r/>
          </w:p>
        </w:tc>
        <w:tc>
          <w:tcPr>
            <w:tcW w:w="5594" w:type="dxa"/>
            <w:vAlign w:val="top"/>
            <w:textDirection w:val="lrTb"/>
            <w:noWrap w:val="false"/>
          </w:tcPr>
          <w:p>
            <w:pPr>
              <w:pStyle w:val="869"/>
              <w:rPr>
                <w:rFonts w:ascii="宋体" w:hAnsi="宋体"/>
                <w:sz w:val="24"/>
                <w:szCs w:val="24"/>
              </w:rPr>
            </w:pPr>
            <w:r>
              <w:rPr>
                <w:rFonts w:hint="eastAsia" w:ascii="宋体" w:hAnsi="宋体"/>
                <w:sz w:val="24"/>
                <w:szCs w:val="24"/>
              </w:rPr>
              <w:t xml:space="preserve">按照苏州市市场监督管理局的要求，进行维保并办理相关手续。</w:t>
            </w:r>
            <w:r>
              <w:rPr>
                <w:rFonts w:ascii="宋体" w:hAnsi="宋体"/>
                <w:sz w:val="24"/>
                <w:szCs w:val="24"/>
              </w:rPr>
            </w:r>
            <w:r/>
          </w:p>
          <w:p>
            <w:pPr>
              <w:pStyle w:val="869"/>
              <w:rPr>
                <w:rFonts w:hint="eastAsia" w:ascii="宋体" w:hAnsi="宋体"/>
                <w:sz w:val="24"/>
                <w:szCs w:val="24"/>
              </w:rPr>
            </w:pPr>
            <w:r>
              <w:rPr>
                <w:rFonts w:hint="eastAsia" w:ascii="宋体" w:hAnsi="宋体"/>
                <w:sz w:val="24"/>
                <w:szCs w:val="24"/>
              </w:rPr>
              <w:t xml:space="preserve">中标人定期对电楼进行免费的安全检测及维护，具体次数与频率按苏州市市场监督管理局的要求执行。</w:t>
            </w:r>
            <w:r>
              <w:rPr>
                <w:rFonts w:hint="eastAsia" w:ascii="宋体" w:hAnsi="宋体"/>
                <w:sz w:val="24"/>
                <w:szCs w:val="24"/>
              </w:rPr>
            </w:r>
            <w:r/>
          </w:p>
        </w:tc>
      </w:tr>
      <w:tr>
        <w:trPr>
          <w:trHeight w:val="350"/>
        </w:trPr>
        <w:tc>
          <w:tcPr>
            <w:gridSpan w:val="3"/>
            <w:tcW w:w="8474" w:type="dxa"/>
            <w:vAlign w:val="top"/>
            <w:textDirection w:val="lrTb"/>
            <w:noWrap w:val="false"/>
          </w:tcPr>
          <w:p>
            <w:pPr>
              <w:pStyle w:val="869"/>
              <w:rPr>
                <w:rFonts w:hint="eastAsia" w:ascii="宋体" w:hAnsi="宋体"/>
                <w:b/>
                <w:sz w:val="24"/>
                <w:szCs w:val="24"/>
              </w:rPr>
            </w:pPr>
            <w:r>
              <w:rPr>
                <w:rFonts w:hint="eastAsia" w:ascii="宋体" w:hAnsi="宋体"/>
                <w:b/>
                <w:sz w:val="24"/>
                <w:szCs w:val="24"/>
              </w:rPr>
              <w:t xml:space="preserve">（二）其他商务要求</w:t>
            </w:r>
            <w:r>
              <w:rPr>
                <w:rFonts w:hint="eastAsia" w:ascii="宋体" w:hAnsi="宋体"/>
                <w:b/>
                <w:sz w:val="24"/>
                <w:szCs w:val="24"/>
              </w:rPr>
            </w:r>
            <w:r/>
          </w:p>
        </w:tc>
      </w:tr>
      <w:tr>
        <w:trPr>
          <w:trHeight w:val="3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1</w:t>
            </w:r>
            <w:r>
              <w:rPr>
                <w:rFonts w:ascii="宋体" w:hAnsi="宋体"/>
                <w:b/>
                <w:sz w:val="24"/>
                <w:szCs w:val="24"/>
              </w:rPr>
            </w:r>
            <w:r/>
          </w:p>
        </w:tc>
        <w:tc>
          <w:tcPr>
            <w:tcW w:w="1620" w:type="dxa"/>
            <w:vAlign w:val="center"/>
            <w:textDirection w:val="lrTb"/>
            <w:noWrap w:val="false"/>
          </w:tcPr>
          <w:p>
            <w:pPr>
              <w:pStyle w:val="869"/>
              <w:jc w:val="center"/>
              <w:rPr>
                <w:rFonts w:ascii="宋体" w:hAnsi="宋体"/>
                <w:sz w:val="24"/>
                <w:szCs w:val="24"/>
              </w:rPr>
            </w:pPr>
            <w:r>
              <w:rPr>
                <w:rFonts w:hint="eastAsia" w:ascii="宋体" w:hAnsi="宋体"/>
                <w:sz w:val="24"/>
                <w:szCs w:val="24"/>
              </w:rPr>
              <w:t xml:space="preserve">质量及知识产权要求</w:t>
            </w:r>
            <w:r>
              <w:rPr>
                <w:rFonts w:ascii="宋体" w:hAnsi="宋体"/>
                <w:sz w:val="24"/>
                <w:szCs w:val="24"/>
              </w:rPr>
            </w:r>
            <w:r/>
          </w:p>
        </w:tc>
        <w:tc>
          <w:tcPr>
            <w:tcW w:w="5594" w:type="dxa"/>
            <w:vAlign w:val="top"/>
            <w:textDirection w:val="lrTb"/>
            <w:noWrap w:val="false"/>
          </w:tcPr>
          <w:p>
            <w:pPr>
              <w:pStyle w:val="869"/>
              <w:ind w:firstLine="480"/>
              <w:rPr>
                <w:rFonts w:ascii="宋体" w:hAnsi="宋体"/>
                <w:sz w:val="24"/>
                <w:szCs w:val="24"/>
              </w:rPr>
            </w:pPr>
            <w:r>
              <w:rPr>
                <w:rFonts w:hint="eastAsia" w:ascii="宋体" w:hAnsi="宋体"/>
                <w:sz w:val="24"/>
                <w:szCs w:val="24"/>
              </w:rPr>
              <w:t xml:space="preserve">中标人提供完好、全新的原包装产品（包括零配件），随机技术资料齐全。产品符合国家质量检测标准，必须具有生产日期、厂名、厂址、产品合格证等。</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中标人提供的产品不得侵害第三人的知识产权，否则，中标人应赔偿采购人因此遭受的一切损失（包括但不限于赔偿金、违约金、律师费、调查取证费 、差旅费等）。</w:t>
            </w:r>
            <w:r>
              <w:rPr>
                <w:rFonts w:hint="eastAsia" w:ascii="宋体" w:hAnsi="宋体"/>
                <w:sz w:val="24"/>
                <w:szCs w:val="24"/>
              </w:rPr>
            </w:r>
            <w:r/>
          </w:p>
        </w:tc>
      </w:tr>
      <w:tr>
        <w:trPr>
          <w:trHeight w:val="350"/>
        </w:trPr>
        <w:tc>
          <w:tcPr>
            <w:tcW w:w="1260" w:type="dxa"/>
            <w:vAlign w:val="center"/>
            <w:textDirection w:val="lrTb"/>
            <w:noWrap w:val="false"/>
          </w:tcPr>
          <w:p>
            <w:pPr>
              <w:pStyle w:val="869"/>
              <w:jc w:val="center"/>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r>
            <w:r/>
          </w:p>
        </w:tc>
        <w:tc>
          <w:tcPr>
            <w:tcW w:w="1620" w:type="dxa"/>
            <w:vAlign w:val="center"/>
            <w:textDirection w:val="lrTb"/>
            <w:noWrap w:val="false"/>
          </w:tcPr>
          <w:p>
            <w:pPr>
              <w:pStyle w:val="869"/>
              <w:jc w:val="center"/>
              <w:rPr>
                <w:rFonts w:ascii="宋体" w:hAnsi="宋体"/>
                <w:sz w:val="24"/>
                <w:szCs w:val="24"/>
              </w:rPr>
            </w:pPr>
            <w:r>
              <w:rPr>
                <w:rFonts w:hint="eastAsia" w:ascii="宋体" w:hAnsi="宋体"/>
                <w:sz w:val="24"/>
                <w:szCs w:val="24"/>
              </w:rPr>
              <w:t xml:space="preserve">履约保证金</w:t>
            </w:r>
            <w:r>
              <w:rPr>
                <w:rFonts w:ascii="宋体" w:hAnsi="宋体"/>
                <w:sz w:val="24"/>
                <w:szCs w:val="24"/>
              </w:rPr>
            </w:r>
            <w:r/>
          </w:p>
        </w:tc>
        <w:tc>
          <w:tcPr>
            <w:tcW w:w="5594" w:type="dxa"/>
            <w:vAlign w:val="top"/>
            <w:textDirection w:val="lrTb"/>
            <w:noWrap w:val="false"/>
          </w:tcPr>
          <w:p>
            <w:pPr>
              <w:pStyle w:val="869"/>
              <w:ind w:firstLine="470"/>
              <w:rPr>
                <w:rFonts w:hint="eastAsia" w:ascii="宋体" w:hAnsi="宋体"/>
                <w:sz w:val="24"/>
                <w:szCs w:val="24"/>
              </w:rPr>
            </w:pPr>
            <w:r>
              <w:rPr>
                <w:rFonts w:hint="eastAsia" w:ascii="宋体" w:hAnsi="宋体"/>
                <w:sz w:val="24"/>
                <w:szCs w:val="24"/>
              </w:rPr>
              <w:t xml:space="preserve">1 乙方交纳人民币 合同总价款2％ 作为本合同的履约保证金。支票、汇票、本票、保函（政府采购电子履约保函(保险)）等形式缴纳或提交。</w:t>
            </w:r>
            <w:r>
              <w:rPr>
                <w:rFonts w:hint="eastAsia" w:ascii="宋体" w:hAnsi="宋体"/>
                <w:sz w:val="24"/>
                <w:szCs w:val="24"/>
              </w:rPr>
            </w:r>
            <w:r/>
          </w:p>
          <w:p>
            <w:pPr>
              <w:pStyle w:val="869"/>
              <w:ind w:firstLine="470"/>
              <w:rPr>
                <w:rFonts w:hint="eastAsia" w:ascii="宋体" w:hAnsi="宋体"/>
                <w:sz w:val="24"/>
                <w:szCs w:val="24"/>
              </w:rPr>
            </w:pPr>
            <w:r>
              <w:rPr>
                <w:rFonts w:hint="eastAsia" w:ascii="宋体" w:hAnsi="宋体"/>
                <w:sz w:val="24"/>
                <w:szCs w:val="24"/>
              </w:rPr>
              <w:t xml:space="preserve">2合同履行结束后，甲方应及时退还交纳的履约保证金。</w:t>
            </w:r>
            <w:r>
              <w:rPr>
                <w:rFonts w:hint="eastAsia" w:ascii="宋体" w:hAnsi="宋体"/>
                <w:sz w:val="24"/>
                <w:szCs w:val="24"/>
              </w:rPr>
            </w:r>
            <w:r/>
          </w:p>
          <w:p>
            <w:pPr>
              <w:pStyle w:val="869"/>
              <w:ind w:firstLine="470"/>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履约保证金退还方式：银行汇票或转帐</w:t>
            </w:r>
            <w:r>
              <w:rPr>
                <w:rFonts w:hint="eastAsia" w:ascii="宋体" w:hAnsi="宋体"/>
                <w:sz w:val="24"/>
                <w:szCs w:val="24"/>
              </w:rPr>
            </w:r>
            <w:r/>
          </w:p>
          <w:p>
            <w:pPr>
              <w:pStyle w:val="869"/>
              <w:ind w:firstLine="47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履约保证金退还时间及条件：履约保证金（无息）将在验收合格后由保证收取单位（采购人）全额退回。</w:t>
            </w:r>
            <w:r>
              <w:rPr>
                <w:rFonts w:hint="eastAsia" w:ascii="宋体" w:hAnsi="宋体"/>
                <w:sz w:val="24"/>
                <w:szCs w:val="24"/>
              </w:rPr>
            </w:r>
            <w:r/>
          </w:p>
          <w:p>
            <w:pPr>
              <w:pStyle w:val="869"/>
              <w:ind w:firstLine="470"/>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履约保证金不予退还的情形：如果中标人未能履行合同规定的一项或多项义务，招标人有权从履约保函中取得补偿，履约保函不足的，中标人需补足。</w:t>
            </w:r>
            <w:r>
              <w:rPr>
                <w:rFonts w:hint="eastAsia" w:ascii="宋体" w:hAnsi="宋体"/>
                <w:sz w:val="24"/>
                <w:szCs w:val="24"/>
              </w:rPr>
            </w:r>
            <w:r/>
          </w:p>
          <w:p>
            <w:pPr>
              <w:pStyle w:val="869"/>
              <w:ind w:firstLine="470"/>
              <w:rPr>
                <w:rFonts w:ascii="宋体" w:hAnsi="宋体"/>
                <w:sz w:val="24"/>
                <w:szCs w:val="24"/>
              </w:rPr>
            </w:pPr>
            <w:r>
              <w:rPr>
                <w:rFonts w:hint="eastAsia" w:ascii="宋体" w:hAnsi="宋体"/>
                <w:sz w:val="24"/>
                <w:szCs w:val="24"/>
              </w:rPr>
              <w:t xml:space="preserve">江苏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宋体" w:hAnsi="宋体"/>
                <w:sz w:val="24"/>
                <w:szCs w:val="24"/>
              </w:rPr>
            </w:r>
            <w:r/>
          </w:p>
        </w:tc>
      </w:tr>
      <w:tr>
        <w:trPr>
          <w:trHeight w:val="350"/>
        </w:trPr>
        <w:tc>
          <w:tcPr>
            <w:tcW w:w="1260" w:type="dxa"/>
            <w:vAlign w:val="center"/>
            <w:textDirection w:val="lrTb"/>
            <w:noWrap w:val="false"/>
          </w:tcPr>
          <w:p>
            <w:pPr>
              <w:pStyle w:val="869"/>
              <w:jc w:val="center"/>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r>
            <w:r/>
          </w:p>
        </w:tc>
        <w:tc>
          <w:tcPr>
            <w:tcW w:w="1620" w:type="dxa"/>
            <w:vAlign w:val="center"/>
            <w:textDirection w:val="lrTb"/>
            <w:noWrap w:val="false"/>
          </w:tcPr>
          <w:p>
            <w:pPr>
              <w:pStyle w:val="869"/>
              <w:jc w:val="center"/>
              <w:rPr>
                <w:rFonts w:ascii="宋体" w:hAnsi="宋体"/>
                <w:sz w:val="24"/>
                <w:szCs w:val="24"/>
              </w:rPr>
            </w:pPr>
            <w:r>
              <w:rPr>
                <w:rFonts w:hint="eastAsia" w:ascii="宋体" w:hAnsi="宋体"/>
                <w:sz w:val="24"/>
                <w:szCs w:val="24"/>
              </w:rPr>
              <w:t xml:space="preserve"> 交货地点</w:t>
            </w:r>
            <w:r>
              <w:rPr>
                <w:rFonts w:ascii="宋体" w:hAnsi="宋体"/>
                <w:sz w:val="24"/>
                <w:szCs w:val="24"/>
              </w:rPr>
            </w:r>
            <w:r/>
          </w:p>
        </w:tc>
        <w:tc>
          <w:tcPr>
            <w:tcW w:w="5594" w:type="dxa"/>
            <w:vAlign w:val="top"/>
            <w:textDirection w:val="lrTb"/>
            <w:noWrap w:val="false"/>
          </w:tcPr>
          <w:p>
            <w:pPr>
              <w:pStyle w:val="869"/>
              <w:ind w:firstLine="480"/>
              <w:rPr>
                <w:rFonts w:ascii="宋体" w:hAnsi="宋体" w:eastAsia="宋体"/>
                <w:bCs/>
                <w:sz w:val="24"/>
                <w:szCs w:val="24"/>
                <w:lang w:val="en-US" w:eastAsia="zh-CN"/>
              </w:rPr>
            </w:pPr>
            <w:r>
              <w:rPr>
                <w:rFonts w:hint="eastAsia" w:ascii="宋体" w:hAnsi="宋体"/>
                <w:bCs/>
                <w:sz w:val="24"/>
                <w:szCs w:val="24"/>
                <w:lang w:val="en-US" w:eastAsia="zh-CN"/>
              </w:rPr>
              <w:t xml:space="preserve">庙港卫生院</w:t>
            </w:r>
            <w:r>
              <w:rPr>
                <w:rFonts w:ascii="宋体" w:hAnsi="宋体" w:eastAsia="宋体"/>
                <w:bCs/>
                <w:sz w:val="24"/>
                <w:szCs w:val="24"/>
                <w:lang w:val="en-US" w:eastAsia="zh-CN"/>
              </w:rPr>
            </w:r>
            <w:r/>
          </w:p>
        </w:tc>
      </w:tr>
      <w:tr>
        <w:trPr>
          <w:trHeight w:val="3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4</w:t>
            </w:r>
            <w:r>
              <w:rPr>
                <w:rFonts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sz w:val="24"/>
                <w:szCs w:val="24"/>
              </w:rPr>
              <w:t xml:space="preserve">★交货期限</w:t>
            </w:r>
            <w:r>
              <w:rPr>
                <w:rFonts w:ascii="宋体" w:hAnsi="宋体"/>
                <w:b/>
                <w:sz w:val="24"/>
                <w:szCs w:val="24"/>
              </w:rPr>
            </w:r>
            <w:r/>
          </w:p>
        </w:tc>
        <w:tc>
          <w:tcPr>
            <w:tcW w:w="5594" w:type="dxa"/>
            <w:vAlign w:val="top"/>
            <w:textDirection w:val="lrTb"/>
            <w:noWrap w:val="false"/>
          </w:tcPr>
          <w:p>
            <w:pPr>
              <w:pStyle w:val="869"/>
              <w:ind w:firstLine="480"/>
              <w:rPr>
                <w:rFonts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90</w:t>
            </w:r>
            <w:r>
              <w:rPr>
                <w:rFonts w:ascii="宋体" w:hAnsi="宋体"/>
                <w:sz w:val="24"/>
                <w:szCs w:val="24"/>
                <w:u w:val="single"/>
              </w:rPr>
              <w:t xml:space="preserve">  </w:t>
            </w:r>
            <w:r>
              <w:rPr>
                <w:rFonts w:hint="eastAsia" w:ascii="宋体" w:hAnsi="宋体"/>
                <w:sz w:val="24"/>
                <w:szCs w:val="24"/>
              </w:rPr>
              <w:t xml:space="preserve">个日历日内交货，产品的附件、备品备件及专用工具、技术文件和资料等应随产品一同交付。</w:t>
            </w:r>
            <w:r>
              <w:rPr>
                <w:rFonts w:ascii="宋体" w:hAnsi="宋体"/>
                <w:sz w:val="24"/>
                <w:szCs w:val="24"/>
              </w:rPr>
            </w:r>
            <w:r/>
          </w:p>
        </w:tc>
      </w:tr>
      <w:tr>
        <w:trPr>
          <w:trHeight w:val="350"/>
        </w:trPr>
        <w:tc>
          <w:tcPr>
            <w:tcW w:w="1260" w:type="dxa"/>
            <w:vAlign w:val="center"/>
            <w:textDirection w:val="lrTb"/>
            <w:noWrap w:val="false"/>
          </w:tcPr>
          <w:p>
            <w:pPr>
              <w:pStyle w:val="869"/>
              <w:jc w:val="center"/>
              <w:rPr>
                <w:rFonts w:hint="eastAsia" w:ascii="宋体" w:hAnsi="宋体"/>
                <w:b/>
                <w:sz w:val="24"/>
                <w:szCs w:val="24"/>
              </w:rPr>
            </w:pPr>
            <w:r>
              <w:rPr>
                <w:rFonts w:ascii="宋体" w:hAnsi="宋体"/>
                <w:b/>
                <w:sz w:val="24"/>
                <w:szCs w:val="24"/>
              </w:rPr>
              <w:t xml:space="preserve">5</w:t>
            </w:r>
            <w:r>
              <w:rPr>
                <w:rFonts w:hint="eastAsia"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sz w:val="24"/>
                <w:szCs w:val="24"/>
              </w:rPr>
              <w:t xml:space="preserve">运输及包装方式的要求</w:t>
            </w:r>
            <w:r>
              <w:rPr>
                <w:rFonts w:ascii="宋体" w:hAnsi="宋体"/>
                <w:b/>
                <w:sz w:val="24"/>
                <w:szCs w:val="24"/>
              </w:rPr>
            </w:r>
            <w:r/>
          </w:p>
        </w:tc>
        <w:tc>
          <w:tcPr>
            <w:tcW w:w="5594" w:type="dxa"/>
            <w:vAlign w:val="top"/>
            <w:textDirection w:val="lrTb"/>
            <w:noWrap w:val="false"/>
          </w:tcPr>
          <w:p>
            <w:pPr>
              <w:pStyle w:val="869"/>
              <w:ind w:firstLine="480"/>
              <w:rPr>
                <w:rFonts w:ascii="宋体" w:hAnsi="宋体"/>
                <w:sz w:val="24"/>
                <w:szCs w:val="24"/>
              </w:rPr>
            </w:pPr>
            <w:r>
              <w:rPr>
                <w:rFonts w:hint="eastAsia" w:ascii="宋体" w:hAnsi="宋体"/>
                <w:sz w:val="24"/>
                <w:szCs w:val="24"/>
              </w:rPr>
              <w:t xml:space="preserve">中标人负责产品正式验收合格前的一切费用（包括运输、包装、仓储、安装、保险等费用）。</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包装方式按照原厂出厂原标准，中标人承担由于其包装或其防护措施不妥而引起货物锈蚀、损坏和丢失等任何损失，并按照“其它商务要求”中的“违约责任”承担相应责任。</w:t>
            </w:r>
            <w:r>
              <w:rPr>
                <w:rFonts w:hint="eastAsia" w:ascii="宋体" w:hAnsi="宋体"/>
                <w:sz w:val="24"/>
                <w:szCs w:val="24"/>
              </w:rPr>
            </w:r>
            <w:r/>
          </w:p>
        </w:tc>
      </w:tr>
      <w:tr>
        <w:trPr>
          <w:trHeight w:val="3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6</w:t>
            </w:r>
            <w:r>
              <w:rPr>
                <w:rFonts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sz w:val="24"/>
                <w:szCs w:val="24"/>
              </w:rPr>
              <w:t xml:space="preserve">安装、调试、验收及相关技术文件、资料</w:t>
            </w:r>
            <w:r>
              <w:rPr>
                <w:rFonts w:ascii="宋体" w:hAnsi="宋体"/>
                <w:b/>
                <w:sz w:val="24"/>
                <w:szCs w:val="24"/>
              </w:rPr>
            </w:r>
            <w:r/>
          </w:p>
        </w:tc>
        <w:tc>
          <w:tcPr>
            <w:tcW w:w="5594" w:type="dxa"/>
            <w:vAlign w:val="top"/>
            <w:textDirection w:val="lrTb"/>
            <w:noWrap w:val="false"/>
          </w:tcPr>
          <w:p>
            <w:pPr>
              <w:pStyle w:val="869"/>
              <w:ind w:firstLine="480"/>
              <w:rPr>
                <w:rFonts w:ascii="宋体" w:hAnsi="宋体"/>
                <w:sz w:val="24"/>
                <w:szCs w:val="24"/>
              </w:rPr>
            </w:pPr>
            <w:r>
              <w:rPr>
                <w:rFonts w:hint="eastAsia" w:ascii="宋体" w:hAnsi="宋体"/>
                <w:sz w:val="24"/>
                <w:szCs w:val="24"/>
              </w:rPr>
              <w:t xml:space="preserve">中标人将产品运输并卸至采购人指定地点，采购人将会同中标人及相关单位在到货后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个日历日内共同进行开箱检验。</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中标人负责免费安装、调试。安装、调试完成后，由采购人组织技术验收和商务验收，中标人做好协助配合。验收合格后签署《验收报告》。产品质量和安装调试检验标准遵照国家相关规定和最新标准执行。</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验收中如发现有质量不合格或型号规格、数量等与送货清单不符、提交的技术文件和资料不完整等情形，中标人应免费更换或补齐，并按照“其它商务要求”中的“违约责任”承担相应责任。</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中标人应向采购人提供但不限于如下技术文件和资料：</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）产品安装、操作和维修保养手册；</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）产品使用说明书；</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）产品出厂检验合格证；</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）产品到货清单；</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）产品保修证明；</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）特种设备，有毒、有害、危险物品或特殊货物的生产许可证明，质量检测合格证明，销售、运输许可证明等材料；</w:t>
            </w:r>
            <w:r>
              <w:rPr>
                <w:rFonts w:ascii="宋体" w:hAnsi="宋体"/>
                <w:sz w:val="24"/>
                <w:szCs w:val="24"/>
              </w:rPr>
            </w:r>
            <w:r/>
          </w:p>
          <w:p>
            <w:pPr>
              <w:pStyle w:val="869"/>
              <w:ind w:firstLine="240"/>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）办理电梯投运的相关手续及许可证。</w:t>
            </w:r>
            <w:r>
              <w:rPr>
                <w:rFonts w:ascii="宋体" w:hAnsi="宋体"/>
                <w:sz w:val="24"/>
                <w:szCs w:val="24"/>
              </w:rPr>
            </w:r>
            <w:r/>
          </w:p>
        </w:tc>
      </w:tr>
      <w:tr>
        <w:trPr>
          <w:trHeight w:val="3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7</w:t>
            </w:r>
            <w:r>
              <w:rPr>
                <w:rFonts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sz w:val="24"/>
                <w:szCs w:val="24"/>
              </w:rPr>
              <w:t xml:space="preserve">技术培训</w:t>
            </w:r>
            <w:r>
              <w:rPr>
                <w:rFonts w:ascii="宋体" w:hAnsi="宋体"/>
                <w:b/>
                <w:sz w:val="24"/>
                <w:szCs w:val="24"/>
              </w:rPr>
            </w:r>
            <w:r/>
          </w:p>
        </w:tc>
        <w:tc>
          <w:tcPr>
            <w:tcW w:w="5594" w:type="dxa"/>
            <w:vAlign w:val="top"/>
            <w:textDirection w:val="lrTb"/>
            <w:noWrap w:val="false"/>
          </w:tcPr>
          <w:p>
            <w:pPr>
              <w:pStyle w:val="869"/>
              <w:ind w:left="660" w:hanging="240"/>
              <w:rPr>
                <w:rFonts w:ascii="宋体" w:hAnsi="宋体"/>
                <w:sz w:val="24"/>
                <w:szCs w:val="24"/>
              </w:rPr>
            </w:pPr>
            <w:r>
              <w:rPr>
                <w:rFonts w:hint="eastAsia" w:ascii="宋体" w:hAnsi="宋体"/>
                <w:sz w:val="24"/>
                <w:szCs w:val="24"/>
              </w:rPr>
              <w:t xml:space="preserve">中标人提供详细技术资料并免费对采购人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w:t>
            </w:r>
            <w:r>
              <w:rPr>
                <w:rFonts w:ascii="宋体" w:hAnsi="宋体"/>
                <w:sz w:val="24"/>
                <w:szCs w:val="24"/>
              </w:rPr>
            </w:r>
            <w:r/>
          </w:p>
          <w:p>
            <w:pPr>
              <w:pStyle w:val="869"/>
              <w:rPr>
                <w:rFonts w:hint="eastAsia" w:ascii="宋体" w:hAnsi="宋体"/>
                <w:sz w:val="24"/>
                <w:szCs w:val="24"/>
              </w:rPr>
            </w:pPr>
            <w:r>
              <w:rPr>
                <w:rFonts w:hint="eastAsia" w:ascii="宋体" w:hAnsi="宋体"/>
                <w:sz w:val="24"/>
                <w:szCs w:val="24"/>
              </w:rPr>
              <w:t xml:space="preserve">进行</w:t>
            </w:r>
            <w:r>
              <w:rPr>
                <w:rFonts w:hint="eastAsia" w:ascii="宋体" w:hAnsi="宋体"/>
                <w:sz w:val="24"/>
                <w:szCs w:val="24"/>
                <w:u w:val="single"/>
              </w:rPr>
              <w:t xml:space="preserve">  </w:t>
            </w:r>
            <w:r>
              <w:rPr>
                <w:rFonts w:hint="eastAsia" w:ascii="宋体" w:hAnsi="宋体"/>
                <w:sz w:val="24"/>
                <w:szCs w:val="24"/>
                <w:u w:val="single"/>
                <w:lang w:val="en-US" w:eastAsia="zh-CN"/>
              </w:rPr>
              <w:t xml:space="preserve">1</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天技术培训。</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培训的内容及方案应由双方协商制定。中标人前来进行技术培训的人员的费用包括在合同总价中。</w:t>
            </w:r>
            <w:r>
              <w:rPr>
                <w:rFonts w:hint="eastAsia" w:ascii="宋体" w:hAnsi="宋体"/>
                <w:sz w:val="24"/>
                <w:szCs w:val="24"/>
              </w:rPr>
            </w:r>
            <w:r/>
          </w:p>
        </w:tc>
      </w:tr>
      <w:tr>
        <w:trPr>
          <w:trHeight w:val="350"/>
        </w:trPr>
        <w:tc>
          <w:tcPr>
            <w:tcW w:w="1260" w:type="dxa"/>
            <w:vAlign w:val="center"/>
            <w:textDirection w:val="lrTb"/>
            <w:noWrap w:val="false"/>
          </w:tcPr>
          <w:p>
            <w:pPr>
              <w:pStyle w:val="869"/>
              <w:jc w:val="center"/>
              <w:rPr>
                <w:rFonts w:ascii="宋体" w:hAnsi="宋体"/>
                <w:b/>
                <w:sz w:val="24"/>
                <w:szCs w:val="24"/>
              </w:rPr>
            </w:pPr>
            <w:r>
              <w:rPr>
                <w:rFonts w:ascii="宋体" w:hAnsi="宋体"/>
                <w:b/>
                <w:sz w:val="24"/>
                <w:szCs w:val="24"/>
              </w:rPr>
              <w:t xml:space="preserve">8</w:t>
            </w:r>
            <w:r>
              <w:rPr>
                <w:rFonts w:ascii="宋体" w:hAnsi="宋体"/>
                <w:b/>
                <w:sz w:val="24"/>
                <w:szCs w:val="24"/>
              </w:rPr>
            </w:r>
            <w:r/>
          </w:p>
        </w:tc>
        <w:tc>
          <w:tcPr>
            <w:tcW w:w="1620" w:type="dxa"/>
            <w:vAlign w:val="center"/>
            <w:textDirection w:val="lrTb"/>
            <w:noWrap w:val="false"/>
          </w:tcPr>
          <w:p>
            <w:pPr>
              <w:pStyle w:val="869"/>
              <w:jc w:val="center"/>
              <w:rPr>
                <w:rFonts w:ascii="宋体" w:hAnsi="宋体"/>
                <w:b/>
                <w:sz w:val="24"/>
                <w:szCs w:val="24"/>
              </w:rPr>
            </w:pPr>
            <w:r>
              <w:rPr>
                <w:rFonts w:hint="eastAsia" w:ascii="宋体" w:hAnsi="宋体"/>
                <w:sz w:val="24"/>
                <w:szCs w:val="24"/>
              </w:rPr>
              <w:t xml:space="preserve">★付款方式和时间安排</w:t>
            </w:r>
            <w:r>
              <w:rPr>
                <w:rFonts w:ascii="宋体" w:hAnsi="宋体"/>
                <w:b/>
                <w:sz w:val="24"/>
                <w:szCs w:val="24"/>
              </w:rPr>
            </w:r>
            <w:r/>
          </w:p>
        </w:tc>
        <w:tc>
          <w:tcPr>
            <w:tcW w:w="5594" w:type="dxa"/>
            <w:vAlign w:val="top"/>
            <w:textDirection w:val="lrTb"/>
            <w:noWrap w:val="false"/>
          </w:tcPr>
          <w:p>
            <w:pPr>
              <w:pStyle w:val="869"/>
              <w:ind w:firstLine="240"/>
              <w:rPr>
                <w:rFonts w:hint="eastAsia" w:ascii="宋体" w:hAnsi="宋体"/>
                <w:sz w:val="24"/>
                <w:szCs w:val="24"/>
              </w:rPr>
            </w:pPr>
            <w:r>
              <w:rPr>
                <w:rFonts w:hint="eastAsia" w:ascii="宋体" w:hAnsi="宋体"/>
                <w:sz w:val="24"/>
                <w:szCs w:val="24"/>
              </w:rPr>
              <w:t xml:space="preserve">（1）合同签订生效后，采购人支付合同金额的30%作为预付款；</w:t>
            </w:r>
            <w:r>
              <w:rPr>
                <w:rFonts w:hint="eastAsia" w:ascii="宋体" w:hAnsi="宋体"/>
                <w:sz w:val="24"/>
                <w:szCs w:val="24"/>
              </w:rPr>
            </w:r>
            <w:r/>
          </w:p>
          <w:p>
            <w:pPr>
              <w:pStyle w:val="869"/>
              <w:ind w:firstLine="240"/>
              <w:rPr>
                <w:rFonts w:ascii="宋体" w:hAnsi="宋体" w:eastAsia="宋体"/>
                <w:sz w:val="24"/>
                <w:szCs w:val="24"/>
                <w:lang w:val="en-US" w:eastAsia="zh-CN"/>
              </w:rPr>
            </w:pPr>
            <w:r>
              <w:rPr>
                <w:rFonts w:hint="eastAsia" w:ascii="宋体" w:hAnsi="宋体"/>
                <w:sz w:val="24"/>
                <w:szCs w:val="24"/>
              </w:rPr>
              <w:t xml:space="preserve">（2）发货前采购人凭电梯订货单或者电梯生产单申请支付至电梯金额的70%；电梯交货安装调试完毕，经当地特种设备检测机构检验合格，取得使用许可证后，采购人收到发票后全额支付电梯款</w:t>
            </w:r>
            <w:r>
              <w:rPr>
                <w:rFonts w:hint="eastAsia" w:ascii="宋体" w:hAnsi="宋体"/>
                <w:sz w:val="24"/>
                <w:szCs w:val="24"/>
                <w:lang w:eastAsia="zh-CN"/>
              </w:rPr>
              <w:t xml:space="preserve">，</w:t>
            </w:r>
            <w:r>
              <w:rPr>
                <w:rFonts w:hint="eastAsia" w:ascii="宋体" w:hAnsi="宋体"/>
                <w:sz w:val="24"/>
                <w:szCs w:val="24"/>
                <w:lang w:val="en-US" w:eastAsia="zh-CN"/>
              </w:rPr>
              <w:t xml:space="preserve">并返回履约保证金。</w:t>
            </w:r>
            <w:r>
              <w:rPr>
                <w:rFonts w:ascii="宋体" w:hAnsi="宋体" w:eastAsia="宋体"/>
                <w:sz w:val="24"/>
                <w:szCs w:val="24"/>
                <w:lang w:val="en-US" w:eastAsia="zh-CN"/>
              </w:rPr>
            </w:r>
            <w:r/>
          </w:p>
          <w:p>
            <w:pPr>
              <w:pStyle w:val="869"/>
              <w:ind w:firstLine="240"/>
              <w:rPr>
                <w:rFonts w:hint="eastAsia" w:ascii="宋体" w:hAnsi="宋体"/>
                <w:sz w:val="24"/>
                <w:szCs w:val="24"/>
              </w:rPr>
            </w:pPr>
            <w:r>
              <w:rPr>
                <w:rFonts w:hint="eastAsia" w:ascii="宋体" w:hAnsi="宋体"/>
                <w:sz w:val="24"/>
                <w:szCs w:val="24"/>
              </w:rPr>
              <w:t xml:space="preserve">（3）电梯维保服务费按年度支付。</w:t>
            </w:r>
            <w:r>
              <w:rPr>
                <w:rFonts w:hint="eastAsia" w:ascii="宋体" w:hAnsi="宋体"/>
                <w:sz w:val="24"/>
                <w:szCs w:val="24"/>
              </w:rPr>
            </w:r>
            <w:r/>
          </w:p>
        </w:tc>
      </w:tr>
    </w:tbl>
    <w:p>
      <w:pPr>
        <w:pStyle w:val="869"/>
        <w:ind w:firstLine="240"/>
        <w:rPr>
          <w:rFonts w:hint="eastAsia" w:ascii="宋体" w:hAnsi="宋体"/>
          <w:bCs/>
          <w:sz w:val="24"/>
          <w:szCs w:val="24"/>
        </w:rPr>
      </w:pPr>
      <w:r>
        <w:rPr>
          <w:rFonts w:hint="eastAsia" w:ascii="宋体" w:hAnsi="宋体"/>
          <w:bCs/>
          <w:sz w:val="24"/>
          <w:szCs w:val="24"/>
        </w:rPr>
        <w:t xml:space="preserve">本次采购的核心产品:</w:t>
      </w:r>
      <w:r>
        <w:rPr>
          <w:rFonts w:hint="eastAsia" w:ascii="宋体" w:hAnsi="宋体"/>
          <w:b/>
          <w:bCs w:val="0"/>
          <w:sz w:val="24"/>
          <w:szCs w:val="24"/>
          <w:lang w:val="en-US" w:eastAsia="zh-CN"/>
        </w:rPr>
        <w:t xml:space="preserve">南门电梯</w:t>
      </w:r>
      <w:r>
        <w:rPr>
          <w:rFonts w:hint="eastAsia" w:ascii="宋体" w:hAnsi="宋体"/>
          <w:bCs/>
          <w:sz w:val="24"/>
          <w:szCs w:val="24"/>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rPr>
          <w:rFonts w:hint="eastAsia" w:ascii="宋体" w:hAnsi="宋体"/>
          <w:bCs/>
          <w:sz w:val="24"/>
          <w:szCs w:val="24"/>
        </w:rPr>
      </w:r>
      <w:r/>
    </w:p>
    <w:p>
      <w:pPr>
        <w:pStyle w:val="869"/>
        <w:ind w:firstLine="240"/>
        <w:rPr>
          <w:rFonts w:hint="eastAsia" w:ascii="宋体" w:hAnsi="宋体" w:eastAsia="宋体" w:cs="Times New Roman"/>
          <w:sz w:val="24"/>
          <w:szCs w:val="24"/>
        </w:rPr>
      </w:pPr>
      <w:r>
        <w:rPr>
          <w:rFonts w:hint="eastAsia" w:ascii="宋体" w:hAnsi="宋体" w:eastAsia="宋体" w:cs="Times New Roman"/>
          <w:sz w:val="24"/>
          <w:szCs w:val="24"/>
        </w:rPr>
        <w:t xml:space="preserve">本项目不接受进口产品投标</w:t>
      </w:r>
      <w:r>
        <w:rPr>
          <w:rFonts w:hint="eastAsia" w:ascii="宋体" w:hAnsi="宋体" w:eastAsia="宋体" w:cs="Times New Roman"/>
          <w:sz w:val="24"/>
          <w:szCs w:val="24"/>
        </w:rPr>
      </w:r>
      <w:r/>
    </w:p>
    <w:p>
      <w:pPr>
        <w:pStyle w:val="869"/>
        <w:ind w:firstLine="24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本项目采购标的对应的中小企业划分标准所属行业：工业</w:t>
      </w:r>
      <w:r>
        <w:rPr>
          <w:rFonts w:hint="eastAsia" w:ascii="宋体" w:hAnsi="宋体" w:eastAsia="宋体" w:cs="Times New Roman"/>
          <w:sz w:val="24"/>
          <w:szCs w:val="24"/>
        </w:rPr>
      </w:r>
      <w:r/>
    </w:p>
    <w:p>
      <w:pPr>
        <w:pStyle w:val="869"/>
        <w:rPr>
          <w:rFonts w:hint="eastAsia" w:ascii="宋体" w:hAnsi="宋体"/>
          <w:b/>
          <w:sz w:val="28"/>
          <w:szCs w:val="28"/>
        </w:rPr>
      </w:pPr>
      <w:r>
        <w:rPr>
          <w:rFonts w:hint="eastAsia" w:ascii="宋体" w:hAnsi="宋体"/>
          <w:b/>
          <w:sz w:val="28"/>
          <w:szCs w:val="28"/>
        </w:rPr>
      </w:r>
      <w:r/>
    </w:p>
    <w:p>
      <w:pPr>
        <w:pStyle w:val="869"/>
        <w:rPr>
          <w:rFonts w:hint="eastAsia" w:ascii="宋体" w:hAnsi="宋体"/>
          <w:b/>
          <w:sz w:val="28"/>
          <w:szCs w:val="28"/>
        </w:rPr>
      </w:pPr>
      <w:r>
        <w:rPr>
          <w:rFonts w:hint="eastAsia" w:ascii="宋体" w:hAnsi="宋体"/>
          <w:b/>
          <w:sz w:val="28"/>
          <w:szCs w:val="28"/>
        </w:rPr>
      </w:r>
      <w:r/>
    </w:p>
    <w:p>
      <w:pPr>
        <w:pStyle w:val="869"/>
        <w:rPr>
          <w:rFonts w:hint="eastAsia" w:ascii="宋体" w:hAnsi="宋体"/>
          <w:b/>
          <w:sz w:val="28"/>
          <w:szCs w:val="28"/>
        </w:rPr>
      </w:pPr>
      <w:r>
        <w:rPr>
          <w:rFonts w:hint="eastAsia" w:ascii="宋体" w:hAnsi="宋体"/>
          <w:b/>
          <w:sz w:val="28"/>
          <w:szCs w:val="28"/>
        </w:rPr>
      </w:r>
      <w:r/>
    </w:p>
    <w:p>
      <w:pPr>
        <w:pStyle w:val="869"/>
        <w:rPr>
          <w:rFonts w:hint="eastAsia" w:ascii="宋体" w:hAnsi="宋体"/>
          <w:b/>
          <w:sz w:val="28"/>
          <w:szCs w:val="28"/>
        </w:rPr>
      </w:pPr>
      <w:r>
        <w:rPr>
          <w:rFonts w:hint="eastAsia" w:ascii="宋体" w:hAnsi="宋体"/>
          <w:b/>
          <w:sz w:val="28"/>
          <w:szCs w:val="28"/>
        </w:rPr>
      </w:r>
      <w:r/>
    </w:p>
    <w:p>
      <w:pPr>
        <w:pStyle w:val="982"/>
        <w:jc w:val="center"/>
        <w:rPr>
          <w:rFonts w:ascii="黑体" w:hAnsi="Times New Roman" w:eastAsia="黑体" w:cs="Times New Roman"/>
          <w:bCs/>
          <w:sz w:val="44"/>
          <w:szCs w:val="28"/>
        </w:rPr>
        <w:outlineLvl w:val="0"/>
      </w:pPr>
      <w:r/>
      <w:bookmarkEnd w:id="60"/>
      <w:r/>
      <w:bookmarkEnd w:id="61"/>
      <w:r/>
      <w:bookmarkEnd w:id="62"/>
      <w:r/>
      <w:bookmarkEnd w:id="63"/>
      <w:r/>
      <w:bookmarkStart w:id="64" w:name="_Toc120614281"/>
      <w:r>
        <w:rPr>
          <w:rFonts w:hint="eastAsia" w:ascii="黑体" w:hAnsi="Times New Roman" w:eastAsia="黑体" w:cs="Times New Roman"/>
          <w:bCs/>
          <w:sz w:val="44"/>
          <w:szCs w:val="28"/>
        </w:rPr>
        <w:t xml:space="preserve">第五章  </w:t>
      </w:r>
      <w:bookmarkEnd w:id="64"/>
      <w:r>
        <w:rPr>
          <w:rFonts w:hint="eastAsia" w:ascii="黑体" w:hAnsi="Times New Roman" w:eastAsia="黑体" w:cs="Times New Roman"/>
          <w:bCs/>
          <w:sz w:val="44"/>
          <w:szCs w:val="28"/>
        </w:rPr>
        <w:t xml:space="preserve">响应文件格式</w:t>
      </w:r>
      <w:r>
        <w:rPr>
          <w:rFonts w:ascii="黑体" w:hAnsi="Times New Roman" w:eastAsia="黑体" w:cs="Times New Roman"/>
          <w:bCs/>
          <w:sz w:val="44"/>
          <w:szCs w:val="28"/>
        </w:rPr>
      </w:r>
      <w:r/>
    </w:p>
    <w:p>
      <w:pPr>
        <w:pStyle w:val="982"/>
        <w:rPr>
          <w:rFonts w:ascii="宋体" w:hAnsi="宋体" w:eastAsia="宋体" w:cs="Times New Roman"/>
          <w:b/>
          <w:sz w:val="72"/>
          <w:szCs w:val="21"/>
        </w:rPr>
      </w:pPr>
      <w:r/>
      <w:bookmarkStart w:id="65" w:name="_Hlt26955039"/>
      <w:r/>
      <w:bookmarkEnd w:id="65"/>
      <w:r/>
      <w:bookmarkStart w:id="66" w:name="_Hlt26671244"/>
      <w:r/>
      <w:bookmarkEnd w:id="66"/>
      <w:r/>
      <w:bookmarkStart w:id="67" w:name="_Toc26554094"/>
      <w:r/>
      <w:bookmarkStart w:id="68" w:name="_Toc120614282"/>
      <w:r/>
      <w:bookmarkStart w:id="69" w:name="_Toc49090576"/>
      <w:r>
        <w:rPr>
          <w:rFonts w:ascii="宋体" w:hAnsi="宋体" w:eastAsia="宋体" w:cs="Times New Roman"/>
          <w:b/>
          <w:sz w:val="72"/>
          <w:szCs w:val="21"/>
        </w:rPr>
      </w:r>
      <w:r/>
    </w:p>
    <w:p>
      <w:pPr>
        <w:pStyle w:val="982"/>
        <w:jc w:val="center"/>
        <w:rPr>
          <w:rFonts w:ascii="宋体" w:hAnsi="宋体" w:eastAsia="宋体" w:cs="Times New Roman"/>
          <w:b/>
          <w:sz w:val="72"/>
          <w:szCs w:val="21"/>
        </w:rPr>
      </w:pPr>
      <w:r>
        <w:rPr>
          <w:rFonts w:hint="eastAsia" w:ascii="宋体" w:hAnsi="宋体" w:eastAsia="宋体" w:cs="Times New Roman"/>
          <w:b/>
          <w:sz w:val="72"/>
          <w:szCs w:val="21"/>
        </w:rPr>
        <w:t xml:space="preserve">响  应  文  件</w:t>
      </w:r>
      <w:r>
        <w:rPr>
          <w:rFonts w:ascii="宋体" w:hAnsi="宋体" w:eastAsia="宋体" w:cs="Times New Roman"/>
          <w:b/>
          <w:sz w:val="72"/>
          <w:szCs w:val="21"/>
        </w:rPr>
      </w:r>
      <w:r/>
    </w:p>
    <w:p>
      <w:pPr>
        <w:pStyle w:val="982"/>
        <w:rPr>
          <w:rFonts w:ascii="宋体" w:hAnsi="宋体" w:eastAsia="宋体" w:cs="Times New Roman"/>
          <w:b/>
          <w:sz w:val="72"/>
          <w:szCs w:val="21"/>
        </w:rPr>
      </w:pPr>
      <w:r>
        <w:rPr>
          <w:rFonts w:ascii="宋体" w:hAnsi="宋体" w:eastAsia="宋体" w:cs="Times New Roman"/>
          <w:b/>
          <w:sz w:val="72"/>
          <w:szCs w:val="21"/>
        </w:rPr>
      </w:r>
      <w:r/>
    </w:p>
    <w:p>
      <w:pPr>
        <w:pStyle w:val="982"/>
        <w:rPr>
          <w:rFonts w:ascii="宋体" w:hAnsi="宋体" w:eastAsia="宋体" w:cs="Times New Roman"/>
          <w:b/>
          <w:sz w:val="72"/>
          <w:szCs w:val="21"/>
        </w:rPr>
      </w:pPr>
      <w:r>
        <w:rPr>
          <w:rFonts w:ascii="宋体" w:hAnsi="宋体" w:eastAsia="宋体" w:cs="Times New Roman"/>
          <w:b/>
          <w:sz w:val="72"/>
          <w:szCs w:val="21"/>
        </w:rPr>
      </w:r>
      <w:r/>
    </w:p>
    <w:p>
      <w:pPr>
        <w:pStyle w:val="982"/>
        <w:rPr>
          <w:rFonts w:ascii="宋体" w:hAnsi="宋体" w:eastAsia="宋体" w:cs="Times New Roman"/>
          <w:b/>
          <w:sz w:val="36"/>
          <w:szCs w:val="21"/>
        </w:rPr>
      </w:pPr>
      <w:r>
        <w:rPr>
          <w:rFonts w:ascii="宋体" w:hAnsi="宋体" w:eastAsia="宋体" w:cs="Times New Roman"/>
          <w:b/>
          <w:sz w:val="36"/>
          <w:szCs w:val="21"/>
        </w:rPr>
      </w:r>
      <w:r/>
    </w:p>
    <w:p>
      <w:pPr>
        <w:pStyle w:val="982"/>
        <w:rPr>
          <w:rFonts w:ascii="宋体" w:hAnsi="宋体" w:eastAsia="宋体" w:cs="Times New Roman"/>
          <w:b/>
          <w:sz w:val="36"/>
          <w:szCs w:val="21"/>
        </w:rPr>
      </w:pPr>
      <w:r>
        <w:rPr>
          <w:rFonts w:ascii="宋体" w:hAnsi="宋体" w:eastAsia="宋体" w:cs="Times New Roman"/>
          <w:b/>
          <w:sz w:val="36"/>
          <w:szCs w:val="21"/>
        </w:rPr>
      </w:r>
      <w:r/>
    </w:p>
    <w:p>
      <w:pPr>
        <w:pStyle w:val="982"/>
        <w:rPr>
          <w:rFonts w:ascii="宋体" w:hAnsi="宋体" w:eastAsia="宋体" w:cs="Times New Roman"/>
          <w:b/>
          <w:sz w:val="36"/>
          <w:szCs w:val="21"/>
        </w:rPr>
      </w:pPr>
      <w:r>
        <w:rPr>
          <w:rFonts w:ascii="宋体" w:hAnsi="宋体" w:eastAsia="宋体" w:cs="Times New Roman"/>
          <w:b/>
          <w:sz w:val="36"/>
          <w:szCs w:val="21"/>
        </w:rPr>
      </w:r>
      <w:r/>
    </w:p>
    <w:p>
      <w:pPr>
        <w:pStyle w:val="982"/>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rPr>
          <w:rFonts w:ascii="宋体" w:hAnsi="宋体" w:eastAsia="宋体" w:cs="Times New Roman"/>
          <w:b/>
          <w:sz w:val="36"/>
          <w:szCs w:val="21"/>
        </w:rPr>
      </w:r>
      <w:r/>
    </w:p>
    <w:p>
      <w:pPr>
        <w:pStyle w:val="982"/>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rPr>
          <w:rFonts w:ascii="宋体" w:hAnsi="宋体" w:eastAsia="宋体" w:cs="Times New Roman"/>
          <w:b/>
          <w:sz w:val="36"/>
          <w:szCs w:val="21"/>
          <w:u w:val="single"/>
        </w:rPr>
      </w:r>
      <w:r/>
    </w:p>
    <w:p>
      <w:pPr>
        <w:pStyle w:val="982"/>
        <w:rPr>
          <w:rFonts w:ascii="宋体" w:hAnsi="宋体" w:eastAsia="宋体" w:cs="Times New Roman"/>
          <w:b/>
          <w:sz w:val="36"/>
          <w:szCs w:val="21"/>
          <w:u w:val="single"/>
        </w:rPr>
      </w:pPr>
      <w:r>
        <w:rPr>
          <w:rFonts w:hint="eastAsia" w:ascii="宋体" w:hAnsi="宋体" w:eastAsia="宋体" w:cs="Times New Roman"/>
          <w:b/>
          <w:sz w:val="36"/>
          <w:szCs w:val="21"/>
        </w:rPr>
        <w:t xml:space="preserve">      供应商名称 ：</w:t>
      </w:r>
      <w:r>
        <w:rPr>
          <w:rFonts w:hint="eastAsia" w:ascii="宋体" w:hAnsi="宋体" w:eastAsia="宋体" w:cs="Times New Roman"/>
          <w:b/>
          <w:sz w:val="36"/>
          <w:szCs w:val="21"/>
          <w:u w:val="single"/>
        </w:rPr>
        <w:t xml:space="preserve">（加盖CA电子公章）</w:t>
      </w:r>
      <w:r>
        <w:rPr>
          <w:rFonts w:ascii="宋体" w:hAnsi="宋体" w:eastAsia="宋体" w:cs="Times New Roman"/>
          <w:b/>
          <w:sz w:val="36"/>
          <w:szCs w:val="21"/>
          <w:u w:val="single"/>
        </w:rPr>
      </w:r>
      <w:r/>
    </w:p>
    <w:p>
      <w:pPr>
        <w:pStyle w:val="982"/>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rPr>
          <w:rFonts w:ascii="宋体" w:hAnsi="宋体" w:eastAsia="宋体" w:cs="Times New Roman"/>
          <w:b/>
          <w:sz w:val="36"/>
          <w:szCs w:val="21"/>
          <w:u w:val="single"/>
        </w:rPr>
      </w:r>
      <w:r/>
    </w:p>
    <w:p>
      <w:pPr>
        <w:pStyle w:val="982"/>
        <w:rPr>
          <w:rFonts w:ascii="宋体" w:hAnsi="宋体" w:eastAsia="宋体" w:cs="Times New Roman"/>
          <w:b/>
          <w:bCs/>
          <w:sz w:val="32"/>
          <w:szCs w:val="32"/>
        </w:rPr>
      </w:pPr>
      <w:r>
        <w:rPr>
          <w:rFonts w:ascii="宋体" w:hAnsi="宋体" w:eastAsia="宋体" w:cs="Times New Roman"/>
          <w:b/>
          <w:bCs/>
          <w:sz w:val="32"/>
          <w:szCs w:val="32"/>
        </w:rPr>
      </w:r>
      <w:r/>
    </w:p>
    <w:p>
      <w:pPr>
        <w:pStyle w:val="982"/>
        <w:rPr>
          <w:rFonts w:ascii="宋体" w:hAnsi="宋体" w:eastAsia="宋体" w:cs="Times New Roman"/>
          <w:szCs w:val="21"/>
        </w:rPr>
      </w:pPr>
      <w:r>
        <w:rPr>
          <w:rFonts w:ascii="宋体" w:hAnsi="宋体" w:eastAsia="宋体" w:cs="Times New Roman"/>
          <w:szCs w:val="21"/>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一、★法人或者其他组织的营业执照等证明文件，自然人的身份证明</w:t>
      </w:r>
      <w:r>
        <w:rPr>
          <w:rFonts w:ascii="黑体" w:hAnsi="黑体" w:eastAsia="黑体" w:cs="Times New Roman"/>
          <w:iCs/>
          <w:sz w:val="32"/>
          <w:szCs w:val="32"/>
        </w:rPr>
      </w:r>
      <w:r/>
    </w:p>
    <w:p>
      <w:pPr>
        <w:pStyle w:val="982"/>
        <w:rPr>
          <w:rFonts w:ascii="宋体" w:hAnsi="宋体" w:eastAsia="宋体" w:cs="Times New Roman"/>
          <w:iCs/>
          <w:sz w:val="24"/>
          <w:szCs w:val="21"/>
        </w:rPr>
      </w:pPr>
      <w:r>
        <w:rPr>
          <w:rFonts w:ascii="宋体" w:hAnsi="宋体" w:eastAsia="宋体" w:cs="Times New Roman"/>
          <w:iCs/>
          <w:sz w:val="24"/>
          <w:szCs w:val="21"/>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二、★具有良好的商业信誉和健全的财务会计制度证明</w:t>
      </w:r>
      <w:r>
        <w:rPr>
          <w:rFonts w:ascii="黑体" w:hAnsi="黑体" w:eastAsia="黑体" w:cs="Times New Roman"/>
          <w:iCs/>
          <w:sz w:val="32"/>
          <w:szCs w:val="32"/>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提供</w:t>
      </w:r>
      <w:r>
        <w:rPr>
          <w:rFonts w:ascii="宋体" w:hAnsi="宋体" w:eastAsia="宋体" w:cs="Times New Roman"/>
          <w:bCs/>
          <w:iCs/>
          <w:sz w:val="24"/>
          <w:szCs w:val="21"/>
        </w:rPr>
        <w:t xml:space="preserve">202</w:t>
      </w:r>
      <w:r>
        <w:rPr>
          <w:rFonts w:hint="eastAsia" w:cs="Times New Roman"/>
          <w:bCs/>
          <w:iCs/>
          <w:sz w:val="24"/>
          <w:szCs w:val="21"/>
          <w:lang w:val="en-US" w:eastAsia="zh-CN"/>
        </w:rPr>
        <w:t xml:space="preserve">4</w:t>
      </w:r>
      <w:r>
        <w:rPr>
          <w:rFonts w:ascii="宋体" w:hAnsi="宋体" w:eastAsia="宋体" w:cs="Times New Roman"/>
          <w:bCs/>
          <w:iCs/>
          <w:sz w:val="24"/>
          <w:szCs w:val="21"/>
        </w:rPr>
        <w:t xml:space="preserve">年度经审计的财务报告或投标截止前六个月内银行金融机构出具的资信证明。</w:t>
      </w:r>
      <w:r>
        <w:rPr>
          <w:rFonts w:ascii="宋体" w:hAnsi="宋体" w:eastAsia="宋体" w:cs="Times New Roman"/>
          <w:bCs/>
          <w:iCs/>
          <w:sz w:val="24"/>
          <w:szCs w:val="21"/>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三、★依法缴纳税收和社会保障资金的相关材料</w:t>
      </w:r>
      <w:r>
        <w:rPr>
          <w:rFonts w:ascii="黑体" w:hAnsi="黑体" w:eastAsia="黑体" w:cs="Times New Roman"/>
          <w:iCs/>
          <w:sz w:val="32"/>
          <w:szCs w:val="32"/>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cs="Times New Roman"/>
          <w:bCs/>
          <w:iCs/>
          <w:sz w:val="24"/>
          <w:szCs w:val="21"/>
        </w:rPr>
      </w:r>
      <w:r/>
    </w:p>
    <w:p>
      <w:pPr>
        <w:pStyle w:val="982"/>
        <w:rPr>
          <w:rFonts w:ascii="黑体" w:hAnsi="黑体" w:eastAsia="黑体" w:cs="Times New Roman"/>
          <w:iCs/>
          <w:sz w:val="32"/>
          <w:szCs w:val="32"/>
        </w:rPr>
      </w:pPr>
      <w:r>
        <w:rPr>
          <w:rFonts w:ascii="黑体" w:hAnsi="黑体" w:eastAsia="黑体" w:cs="Times New Roman"/>
          <w:iCs/>
          <w:sz w:val="32"/>
          <w:szCs w:val="32"/>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四、★具备履行合同所必需的设备和专业技术能力的书面声明</w:t>
      </w:r>
      <w:r>
        <w:rPr>
          <w:rFonts w:ascii="黑体" w:hAnsi="黑体" w:eastAsia="黑体" w:cs="Times New Roman"/>
          <w:iCs/>
          <w:sz w:val="32"/>
          <w:szCs w:val="32"/>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我单位郑重声明：我单位具备履行本项采购合同所必需的设备和专业技术能力，为履行本项采购合同我公司具备如下主要设备和主要专业技术能力：</w:t>
      </w:r>
      <w:r>
        <w:rPr>
          <w:rFonts w:ascii="宋体" w:hAnsi="宋体" w:eastAsia="宋体" w:cs="Times New Roman"/>
          <w:bCs/>
          <w:iCs/>
          <w:sz w:val="24"/>
          <w:szCs w:val="21"/>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主要设备有：</w:t>
      </w:r>
      <w:r>
        <w:rPr>
          <w:rFonts w:hint="eastAsia" w:ascii="宋体" w:hAnsi="宋体" w:eastAsia="宋体" w:cs="Times New Roman"/>
          <w:bCs/>
          <w:iCs/>
          <w:sz w:val="24"/>
          <w:szCs w:val="21"/>
          <w:u w:val="single"/>
        </w:rPr>
        <w:t xml:space="preserve">  </w:t>
      </w:r>
      <w:r>
        <w:rPr>
          <w:rFonts w:hint="eastAsia" w:ascii="宋体" w:hAnsi="宋体" w:eastAsia="宋体" w:cs="Times New Roman"/>
          <w:bCs/>
          <w:iCs/>
          <w:sz w:val="24"/>
          <w:szCs w:val="21"/>
        </w:rPr>
        <w:t xml:space="preserve">。</w:t>
      </w:r>
      <w:r>
        <w:rPr>
          <w:rFonts w:ascii="宋体" w:hAnsi="宋体" w:eastAsia="宋体" w:cs="Times New Roman"/>
          <w:bCs/>
          <w:iCs/>
          <w:sz w:val="24"/>
          <w:szCs w:val="21"/>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主要专业技术能力有：</w:t>
      </w:r>
      <w:r>
        <w:rPr>
          <w:rFonts w:hint="eastAsia" w:ascii="宋体" w:hAnsi="宋体" w:eastAsia="宋体" w:cs="Times New Roman"/>
          <w:bCs/>
          <w:iCs/>
          <w:sz w:val="24"/>
          <w:szCs w:val="21"/>
          <w:u w:val="single"/>
        </w:rPr>
        <w:t xml:space="preserve">   </w:t>
      </w:r>
      <w:r>
        <w:rPr>
          <w:rFonts w:hint="eastAsia" w:ascii="宋体" w:hAnsi="宋体" w:eastAsia="宋体" w:cs="Times New Roman"/>
          <w:bCs/>
          <w:iCs/>
          <w:sz w:val="24"/>
          <w:szCs w:val="21"/>
        </w:rPr>
        <w:t xml:space="preserve">。</w:t>
      </w:r>
      <w:r>
        <w:rPr>
          <w:rFonts w:ascii="宋体" w:hAnsi="宋体" w:eastAsia="宋体" w:cs="Times New Roman"/>
          <w:bCs/>
          <w:iCs/>
          <w:sz w:val="24"/>
          <w:szCs w:val="21"/>
        </w:rPr>
      </w:r>
      <w:r/>
    </w:p>
    <w:p>
      <w:pPr>
        <w:pStyle w:val="982"/>
        <w:rPr>
          <w:rFonts w:ascii="宋体" w:hAnsi="宋体" w:eastAsia="宋体" w:cs="Times New Roman"/>
          <w:bCs/>
          <w:iCs/>
          <w:sz w:val="24"/>
          <w:szCs w:val="21"/>
        </w:rPr>
      </w:pPr>
      <w:r>
        <w:rPr>
          <w:rFonts w:hint="eastAsia" w:ascii="宋体" w:hAnsi="宋体" w:eastAsia="宋体" w:cs="Times New Roman"/>
          <w:bCs/>
          <w:iCs/>
          <w:sz w:val="24"/>
          <w:szCs w:val="21"/>
        </w:rPr>
        <w:t xml:space="preserve">                                     </w:t>
      </w:r>
      <w:r>
        <w:rPr>
          <w:rFonts w:ascii="宋体" w:hAnsi="宋体" w:eastAsia="宋体" w:cs="Times New Roman"/>
          <w:bCs/>
          <w:iCs/>
          <w:sz w:val="24"/>
          <w:szCs w:val="21"/>
        </w:rPr>
      </w:r>
      <w:r/>
    </w:p>
    <w:p>
      <w:pPr>
        <w:pStyle w:val="982"/>
        <w:rPr>
          <w:rFonts w:ascii="Times New Roman" w:hAnsi="Times New Roman" w:eastAsia="宋体" w:cs="Times New Roman"/>
          <w:szCs w:val="21"/>
        </w:rPr>
      </w:pPr>
      <w:r>
        <w:rPr>
          <w:rFonts w:ascii="Times New Roman" w:hAnsi="Times New Roman" w:eastAsia="宋体" w:cs="Times New Roman"/>
          <w:szCs w:val="21"/>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五、★参加政府采购活动前 3 年内在经营活动中没有重大违法记录的书面声明</w:t>
      </w:r>
      <w:r>
        <w:rPr>
          <w:rFonts w:ascii="黑体" w:hAnsi="黑体" w:eastAsia="黑体" w:cs="Times New Roman"/>
          <w:iCs/>
          <w:sz w:val="32"/>
          <w:szCs w:val="32"/>
        </w:rPr>
      </w:r>
      <w:r/>
    </w:p>
    <w:p>
      <w:pPr>
        <w:pStyle w:val="982"/>
        <w:rPr>
          <w:rFonts w:ascii="宋体" w:hAnsi="宋体" w:eastAsia="宋体" w:cs="Times New Roman"/>
          <w:b/>
          <w:bCs/>
          <w:iCs/>
          <w:sz w:val="44"/>
          <w:szCs w:val="44"/>
        </w:rPr>
      </w:pPr>
      <w:r>
        <w:rPr>
          <w:rFonts w:hint="eastAsia" w:ascii="宋体" w:hAnsi="宋体" w:eastAsia="宋体" w:cs="Times New Roman"/>
          <w:b/>
          <w:bCs/>
          <w:iCs/>
          <w:sz w:val="44"/>
          <w:szCs w:val="44"/>
        </w:rPr>
        <w:t xml:space="preserve">                 声  明</w:t>
      </w:r>
      <w:r>
        <w:rPr>
          <w:rFonts w:ascii="宋体" w:hAnsi="宋体" w:eastAsia="宋体" w:cs="Times New Roman"/>
          <w:b/>
          <w:bCs/>
          <w:iCs/>
          <w:sz w:val="44"/>
          <w:szCs w:val="44"/>
        </w:rPr>
      </w:r>
      <w:r/>
    </w:p>
    <w:p>
      <w:pPr>
        <w:pStyle w:val="982"/>
        <w:rPr>
          <w:rFonts w:ascii="宋体" w:hAnsi="宋体" w:eastAsia="宋体" w:cs="Times New Roman"/>
          <w:bCs/>
          <w:iCs/>
          <w:sz w:val="24"/>
          <w:szCs w:val="21"/>
        </w:rPr>
      </w:pPr>
      <w:r>
        <w:rPr>
          <w:rFonts w:hint="eastAsia" w:ascii="宋体" w:hAnsi="宋体" w:eastAsia="宋体" w:cs="Times New Roman"/>
          <w:b/>
          <w:bCs/>
          <w:iCs/>
          <w:sz w:val="24"/>
          <w:szCs w:val="21"/>
        </w:rPr>
        <w:t xml:space="preserve">    </w:t>
      </w:r>
      <w:r>
        <w:rPr>
          <w:rFonts w:hint="eastAsia" w:ascii="宋体" w:hAnsi="宋体" w:eastAsia="宋体" w:cs="Times New Roman"/>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eastAsia="宋体" w:cs="Times New Roman"/>
          <w:bCs/>
          <w:iCs/>
          <w:sz w:val="24"/>
          <w:szCs w:val="21"/>
        </w:rPr>
      </w:r>
      <w:r/>
    </w:p>
    <w:p>
      <w:pPr>
        <w:pStyle w:val="982"/>
        <w:rPr>
          <w:rFonts w:ascii="黑体" w:hAnsi="黑体" w:eastAsia="黑体" w:cs="Times New Roman"/>
          <w:iCs/>
          <w:sz w:val="32"/>
          <w:szCs w:val="32"/>
        </w:rPr>
      </w:pPr>
      <w:r>
        <w:rPr>
          <w:rFonts w:ascii="黑体" w:hAnsi="黑体" w:eastAsia="黑体" w:cs="Times New Roman"/>
          <w:iCs/>
          <w:sz w:val="32"/>
          <w:szCs w:val="32"/>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六、★特定资格要求的证明文件</w:t>
      </w:r>
      <w:r>
        <w:rPr>
          <w:rFonts w:ascii="黑体" w:hAnsi="黑体" w:eastAsia="黑体" w:cs="Times New Roman"/>
          <w:iCs/>
          <w:sz w:val="32"/>
          <w:szCs w:val="32"/>
        </w:rPr>
      </w:r>
      <w:r/>
    </w:p>
    <w:p>
      <w:pPr>
        <w:pStyle w:val="982"/>
        <w:rPr>
          <w:rFonts w:ascii="宋体" w:hAnsi="宋体" w:eastAsia="宋体" w:cs="Times New Roman"/>
          <w:bCs/>
          <w:iCs/>
          <w:sz w:val="24"/>
          <w:szCs w:val="21"/>
        </w:rPr>
      </w:pPr>
      <w:r>
        <w:rPr>
          <w:rFonts w:hint="eastAsia" w:ascii="宋体" w:hAnsi="宋体" w:eastAsia="宋体" w:cs="Times New Roman"/>
          <w:iCs/>
          <w:sz w:val="24"/>
          <w:szCs w:val="21"/>
        </w:rPr>
        <w:t xml:space="preserve">   如果本项目申请人的特定资格要求中要求提供的，必须提供。</w:t>
      </w:r>
      <w:r>
        <w:rPr>
          <w:rFonts w:ascii="宋体" w:hAnsi="宋体" w:eastAsia="宋体" w:cs="Times New Roman"/>
          <w:bCs/>
          <w:iCs/>
          <w:sz w:val="24"/>
          <w:szCs w:val="21"/>
        </w:rPr>
      </w:r>
      <w:r/>
    </w:p>
    <w:p>
      <w:pPr>
        <w:pStyle w:val="982"/>
        <w:rPr>
          <w:rFonts w:ascii="宋体" w:hAnsi="宋体" w:eastAsia="宋体" w:cs="Times New Roman"/>
          <w:bCs/>
          <w:iCs/>
          <w:sz w:val="24"/>
          <w:szCs w:val="21"/>
        </w:rPr>
      </w:pPr>
      <w:r/>
      <w:bookmarkEnd w:id="67"/>
      <w:r/>
      <w:bookmarkEnd w:id="68"/>
      <w:r/>
      <w:bookmarkEnd w:id="69"/>
      <w:r/>
      <w:bookmarkStart w:id="70" w:name="_Toc120614284"/>
      <w:r>
        <w:rPr>
          <w:rFonts w:ascii="宋体" w:hAnsi="宋体" w:eastAsia="宋体" w:cs="Times New Roman"/>
          <w:bCs/>
          <w:iCs/>
          <w:sz w:val="24"/>
          <w:szCs w:val="21"/>
        </w:rPr>
      </w:r>
      <w:r/>
    </w:p>
    <w:p>
      <w:pPr>
        <w:pStyle w:val="982"/>
        <w:rPr>
          <w:rFonts w:ascii="黑体" w:hAnsi="黑体" w:eastAsia="黑体" w:cs="Times New Roman"/>
          <w:iCs/>
          <w:sz w:val="32"/>
          <w:szCs w:val="32"/>
        </w:rPr>
      </w:pPr>
      <w:r>
        <w:rPr>
          <w:rFonts w:hint="eastAsia" w:ascii="黑体" w:hAnsi="黑体" w:eastAsia="黑体" w:cs="Times New Roman"/>
          <w:iCs/>
          <w:sz w:val="32"/>
          <w:szCs w:val="32"/>
        </w:rPr>
        <w:t xml:space="preserve">七、★法人授权书</w:t>
      </w:r>
      <w:r>
        <w:rPr>
          <w:rFonts w:ascii="黑体" w:hAnsi="黑体" w:eastAsia="黑体" w:cs="Times New Roman"/>
          <w:iCs/>
          <w:sz w:val="32"/>
          <w:szCs w:val="32"/>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本授权书声明：____________（供应商名称）授权________________（被授权人的姓名）为我方就JSZC-</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本授权书于______年____月____日起生效，特此声明。</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被授权人身份证号码：</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982"/>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被授权人联系电话：（手机）</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9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（加盖CA电子公章）</w:t>
      </w:r>
      <w:r>
        <w:rPr>
          <w:rFonts w:ascii="Times New Roman" w:hAnsi="Times New Roman" w:eastAsia="宋体" w:cs="Times New Roman"/>
          <w:sz w:val="24"/>
          <w:szCs w:val="24"/>
        </w:rPr>
      </w:r>
      <w:r/>
    </w:p>
    <w:p>
      <w:pPr>
        <w:pStyle w:val="982"/>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单位地址：</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982"/>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日期：</w:t>
      </w:r>
      <w:bookmarkStart w:id="71" w:name="_Hlt26955070"/>
      <w:r/>
      <w:bookmarkEnd w:id="71"/>
      <w:r/>
      <w:bookmarkStart w:id="72" w:name="_格式3__银行出具的资信证明"/>
      <w:r/>
      <w:bookmarkEnd w:id="72"/>
      <w:r/>
      <w:bookmarkStart w:id="73" w:name="_Hlt26671380"/>
      <w:r/>
      <w:bookmarkEnd w:id="73"/>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982"/>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pStyle w:val="982"/>
        <w:rPr>
          <w:rFonts w:ascii="Times New Roman" w:hAnsi="Times New Roman" w:eastAsia="宋体" w:cs="Times New Roman"/>
          <w:szCs w:val="21"/>
        </w:rPr>
      </w:pPr>
      <w:r>
        <w:rPr>
          <w:rFonts w:ascii="Times New Roman" w:hAnsi="Times New Roman" w:eastAsia="宋体" w:cs="Times New Roman"/>
          <w:szCs w:val="21"/>
        </w:rPr>
      </w:r>
      <w:r/>
    </w:p>
    <w:p>
      <w:pPr>
        <w:pStyle w:val="982"/>
        <w:rPr>
          <w:rFonts w:ascii="黑体" w:hAnsi="黑体" w:eastAsia="黑体" w:cs="Times New Roman"/>
          <w:iCs/>
          <w:sz w:val="32"/>
          <w:szCs w:val="32"/>
        </w:rPr>
      </w:pPr>
      <w:r>
        <w:rPr>
          <w:rFonts w:ascii="宋体" w:hAnsi="宋体" w:eastAsia="幼圆" w:cs="Arial"/>
          <w:sz w:val="24"/>
          <w:szCs w:val="44"/>
        </w:rPr>
        <w:br w:type="page" w:clear="all"/>
      </w:r>
      <w:r>
        <w:rPr>
          <w:rFonts w:hint="eastAsia" w:ascii="黑体" w:hAnsi="黑体" w:eastAsia="黑体" w:cs="Times New Roman"/>
          <w:iCs/>
          <w:sz w:val="32"/>
          <w:szCs w:val="32"/>
        </w:rPr>
        <w:t xml:space="preserve">八、★询价响应函</w:t>
      </w:r>
      <w:r>
        <w:rPr>
          <w:rFonts w:ascii="黑体" w:hAnsi="黑体" w:eastAsia="黑体" w:cs="Times New Roman"/>
          <w:iCs/>
          <w:sz w:val="32"/>
          <w:szCs w:val="32"/>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致：苏州市公共资源交易中心吴江分中心</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根据贵方的JSZC-</w:t>
      </w:r>
      <w:r>
        <w:rPr>
          <w:rFonts w:ascii="宋体" w:hAnsi="宋体" w:eastAsia="宋体" w:cs="Times New Roman"/>
          <w:sz w:val="24"/>
          <w:szCs w:val="21"/>
        </w:rPr>
        <w:t xml:space="preserve">320</w:t>
      </w:r>
      <w:r>
        <w:rPr>
          <w:rFonts w:hint="eastAsia" w:cs="Times New Roman"/>
          <w:sz w:val="24"/>
          <w:szCs w:val="21"/>
          <w:lang w:val="en-US" w:eastAsia="zh-CN"/>
        </w:rPr>
        <w:t xml:space="preserve">509</w:t>
      </w:r>
      <w:r>
        <w:rPr>
          <w:rFonts w:ascii="宋体" w:hAnsi="宋体" w:eastAsia="宋体" w:cs="Times New Roman"/>
          <w:sz w:val="24"/>
          <w:szCs w:val="21"/>
        </w:rPr>
        <w:t xml:space="preserve">-***</w:t>
      </w:r>
      <w:r>
        <w:rPr>
          <w:rFonts w:hint="eastAsia" w:ascii="宋体" w:hAnsi="宋体" w:eastAsia="宋体" w:cs="Times New Roman"/>
          <w:b/>
          <w:sz w:val="36"/>
          <w:szCs w:val="24"/>
          <w:u w:val="single"/>
        </w:rPr>
        <w:t xml:space="preserve">    </w:t>
      </w:r>
      <w:r>
        <w:rPr>
          <w:rFonts w:hint="eastAsia" w:ascii="宋体" w:hAnsi="宋体" w:eastAsia="宋体" w:cs="Times New Roman"/>
          <w:sz w:val="24"/>
          <w:szCs w:val="21"/>
        </w:rPr>
        <w:t xml:space="preserve">号询价文件，正式授权下述签字人______(姓名)代表我方______________（供应商的名称），全权处理本次项目询价的有关事宜。</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据此函，__________签字人兹宣布同意如下：</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1.按询价文件规定的各项要求，向买方提供所需货物、服务（包含与货物相关的服务及与服务相关的货物）。</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.我们已详细审核全部询价文件及其有效补充文件，我们知道必须放弃提出含糊不清或误解问题的权利。</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.我们同意从规定的开标日期起遵循本响应文件，并在规定的询价有效期期满之前均具有约束力。</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.同意向贵方提供贵方可能另外要求的与询价有关的任何证据或资料，并保证我方已提供和将要提供的文件是真实的、准确的。</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.一旦我方成交,我方将根据询价文件的规定，严格履行合同的责任和义务,并保证在询价文件规定的时间完成项目，交付买方验收、使用。</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.我方与本询价有关的正式通讯地址为：</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地          址：</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邮          编：</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电          话：</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传          真：</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供应商开户行：</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账          号： </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rPr>
          <w:rFonts w:ascii="宋体" w:hAnsi="宋体" w:eastAsia="宋体" w:cs="Times New Roman"/>
          <w:sz w:val="24"/>
          <w:szCs w:val="21"/>
        </w:rPr>
      </w:r>
      <w:r/>
    </w:p>
    <w:p>
      <w:pPr>
        <w:pStyle w:val="982"/>
        <w:rPr>
          <w:rFonts w:ascii="宋体" w:hAnsi="宋体" w:eastAsia="宋体" w:cs="Times New Roman"/>
          <w:bCs/>
          <w:sz w:val="24"/>
          <w:szCs w:val="21"/>
        </w:rPr>
      </w:pPr>
      <w:r>
        <w:rPr>
          <w:rFonts w:ascii="宋体" w:hAnsi="宋体" w:eastAsia="宋体" w:cs="Times New Roman"/>
          <w:bCs/>
          <w:sz w:val="24"/>
          <w:szCs w:val="21"/>
        </w:rPr>
      </w:r>
      <w:r/>
    </w:p>
    <w:p>
      <w:pPr>
        <w:pStyle w:val="982"/>
        <w:rPr>
          <w:rFonts w:ascii="宋体" w:hAnsi="宋体" w:eastAsia="宋体" w:cs="Times New Roman"/>
          <w:bCs/>
          <w:sz w:val="24"/>
          <w:szCs w:val="21"/>
        </w:rPr>
      </w:pPr>
      <w:r>
        <w:rPr>
          <w:rFonts w:ascii="宋体" w:hAnsi="宋体" w:eastAsia="宋体" w:cs="Times New Roman"/>
          <w:bCs/>
          <w:sz w:val="24"/>
          <w:szCs w:val="21"/>
        </w:rPr>
      </w:r>
      <w:r/>
    </w:p>
    <w:p>
      <w:pPr>
        <w:pStyle w:val="982"/>
        <w:rPr>
          <w:rFonts w:ascii="宋体" w:hAnsi="宋体" w:eastAsia="宋体" w:cs="Times New Roman"/>
          <w:bCs/>
          <w:sz w:val="24"/>
          <w:szCs w:val="21"/>
        </w:rPr>
      </w:pPr>
      <w:r>
        <w:rPr>
          <w:rFonts w:ascii="宋体" w:hAnsi="宋体" w:eastAsia="宋体" w:cs="Times New Roman"/>
          <w:bCs/>
          <w:sz w:val="24"/>
          <w:szCs w:val="21"/>
        </w:rPr>
      </w:r>
      <w:r/>
    </w:p>
    <w:p>
      <w:pPr>
        <w:pStyle w:val="982"/>
        <w:rPr>
          <w:rFonts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九、中小企业声明函（货物）</w:t>
      </w:r>
      <w:r>
        <w:rPr>
          <w:rFonts w:ascii="黑体" w:hAnsi="黑体" w:eastAsia="黑体" w:cs="Times New Roman"/>
          <w:b/>
          <w:sz w:val="32"/>
          <w:szCs w:val="32"/>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（项目名称）采购活动，提供的货物全部由符合政策要求的中小企业制造。相关企业（含联合体中的中小企业、签订分包意向协议的中小企业）的具体情况如下：</w:t>
      </w:r>
      <w:r>
        <w:rPr>
          <w:rFonts w:ascii="宋体" w:hAnsi="宋体" w:eastAsia="宋体" w:cs="宋体"/>
          <w:sz w:val="24"/>
          <w:szCs w:val="24"/>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（中型企业、小型企业、微型企业）；</w:t>
      </w:r>
      <w:r>
        <w:rPr>
          <w:rFonts w:ascii="宋体" w:hAnsi="宋体" w:eastAsia="宋体" w:cs="宋体"/>
          <w:sz w:val="24"/>
          <w:szCs w:val="24"/>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（中型企业、小型企业、微型企业）；</w:t>
      </w:r>
      <w:r>
        <w:rPr>
          <w:rFonts w:ascii="宋体" w:hAnsi="宋体" w:eastAsia="宋体" w:cs="宋体"/>
          <w:sz w:val="24"/>
          <w:szCs w:val="24"/>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ascii="宋体" w:hAnsi="宋体" w:eastAsia="宋体" w:cs="宋体"/>
          <w:sz w:val="24"/>
          <w:szCs w:val="24"/>
        </w:rPr>
      </w:r>
      <w:r/>
    </w:p>
    <w:p>
      <w:pPr>
        <w:pStyle w:val="869"/>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ascii="宋体" w:hAnsi="宋体" w:eastAsia="宋体" w:cs="宋体"/>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企业名称（盖章）：</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日</w:t>
      </w:r>
      <w:r>
        <w:rPr>
          <w:rFonts w:ascii="宋体" w:hAnsi="宋体" w:eastAsia="宋体" w:cs="Times New Roman"/>
          <w:sz w:val="24"/>
          <w:szCs w:val="24"/>
        </w:rPr>
        <w:t xml:space="preserve"> 期：</w:t>
      </w: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黑体" w:hAnsi="黑体" w:eastAsia="黑体" w:cs="Times New Roman"/>
          <w:b/>
          <w:sz w:val="32"/>
          <w:szCs w:val="32"/>
        </w:rPr>
      </w:pPr>
      <w:r>
        <w:rPr>
          <w:rFonts w:hint="eastAsia" w:ascii="宋体" w:hAnsi="宋体" w:eastAsia="宋体" w:cs="宋体"/>
          <w:b/>
          <w:bCs/>
          <w:sz w:val="24"/>
          <w:szCs w:val="24"/>
        </w:rPr>
        <w:t xml:space="preserve">备注：从业人员、营业收入、资产总额填报上一年度数据，无上一年度数据的新成立企业可不填报，如未对（中型企业、小型企业、微型企业）进行</w:t>
      </w:r>
      <w:r>
        <w:rPr>
          <w:rFonts w:hint="eastAsia" w:ascii="宋体" w:hAnsi="宋体" w:eastAsia="宋体" w:cs="宋体"/>
          <w:b/>
          <w:bCs/>
          <w:sz w:val="24"/>
          <w:szCs w:val="24"/>
          <w:lang w:val="en-US" w:eastAsia="zh-CN"/>
        </w:rPr>
        <w:t xml:space="preserve">填写</w:t>
      </w:r>
      <w:r>
        <w:rPr>
          <w:rFonts w:hint="eastAsia" w:ascii="宋体" w:hAnsi="宋体" w:eastAsia="宋体" w:cs="宋体"/>
          <w:b/>
          <w:bCs/>
          <w:sz w:val="24"/>
          <w:szCs w:val="24"/>
        </w:rPr>
        <w:t xml:space="preserve">，视同</w:t>
      </w:r>
      <w:r>
        <w:rPr>
          <w:rFonts w:hint="eastAsia" w:ascii="宋体" w:hAnsi="宋体" w:cs="宋体"/>
          <w:b/>
          <w:bCs/>
          <w:sz w:val="24"/>
          <w:szCs w:val="24"/>
        </w:rPr>
        <w:t xml:space="preserve">非</w:t>
      </w:r>
      <w:r>
        <w:rPr>
          <w:rFonts w:hint="eastAsia" w:ascii="宋体" w:hAnsi="宋体" w:cs="宋体"/>
          <w:b/>
          <w:bCs/>
          <w:sz w:val="24"/>
          <w:szCs w:val="24"/>
          <w:lang w:val="en-US" w:eastAsia="zh-CN"/>
        </w:rPr>
        <w:t xml:space="preserve">中</w:t>
      </w:r>
      <w:r>
        <w:rPr>
          <w:rFonts w:hint="eastAsia" w:ascii="宋体" w:hAnsi="宋体" w:cs="宋体"/>
          <w:b/>
          <w:bCs/>
          <w:sz w:val="24"/>
          <w:szCs w:val="24"/>
        </w:rPr>
        <w:t xml:space="preserve">小微企业</w:t>
      </w:r>
      <w:r>
        <w:rPr>
          <w:rFonts w:hint="eastAsia" w:ascii="宋体" w:hAnsi="宋体" w:eastAsia="宋体" w:cs="宋体"/>
          <w:b/>
          <w:bCs/>
          <w:sz w:val="24"/>
          <w:szCs w:val="24"/>
        </w:rPr>
        <w:t xml:space="preserve">，不可享受相应优惠</w:t>
      </w:r>
      <w:r>
        <w:rPr>
          <w:rFonts w:hint="eastAsia" w:ascii="宋体" w:hAnsi="宋体" w:eastAsia="宋体" w:cs="宋体"/>
          <w:sz w:val="24"/>
          <w:szCs w:val="24"/>
        </w:rPr>
        <w:t xml:space="preserve">。</w:t>
      </w:r>
      <w:r>
        <w:rPr>
          <w:rFonts w:hint="eastAsia" w:ascii="宋体" w:hAnsi="宋体" w:eastAsia="宋体" w:cs="宋体"/>
          <w:b/>
          <w:bCs/>
          <w:sz w:val="24"/>
          <w:szCs w:val="24"/>
          <w:lang w:val="en-US"/>
        </w:rPr>
        <w:t xml:space="preserve">一个项目中包含多项货物采购的，须所有标的均为</w:t>
      </w:r>
      <w:r>
        <w:rPr>
          <w:rFonts w:hint="eastAsia" w:ascii="宋体" w:hAnsi="宋体" w:eastAsia="宋体" w:cs="宋体"/>
          <w:b/>
          <w:bCs/>
          <w:sz w:val="24"/>
          <w:szCs w:val="24"/>
          <w:lang w:val="en-US" w:eastAsia="zh-CN"/>
        </w:rPr>
        <w:t xml:space="preserve">中</w:t>
      </w:r>
      <w:r>
        <w:rPr>
          <w:rFonts w:hint="eastAsia" w:ascii="宋体" w:hAnsi="宋体" w:eastAsia="宋体" w:cs="宋体"/>
          <w:b/>
          <w:bCs/>
          <w:sz w:val="24"/>
          <w:szCs w:val="24"/>
          <w:lang w:val="en-US"/>
        </w:rPr>
        <w:t xml:space="preserve">小微企业生产产品才可给予价格折扣。</w:t>
      </w:r>
      <w:r>
        <w:rPr>
          <w:rFonts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ascii="黑体" w:hAnsi="黑体" w:eastAsia="黑体" w:cs="Times New Roman"/>
          <w:b/>
          <w:sz w:val="32"/>
          <w:szCs w:val="32"/>
        </w:rPr>
      </w:pPr>
      <w:r>
        <w:rPr>
          <w:rFonts w:hint="eastAsia" w:ascii="黑体" w:hAnsi="黑体" w:eastAsia="黑体" w:cs="Times New Roman"/>
          <w:b/>
          <w:sz w:val="32"/>
          <w:szCs w:val="32"/>
        </w:rPr>
        <w:t xml:space="preserve">十、残疾人福利性单位声明函（分包号：**）</w:t>
      </w:r>
      <w:r>
        <w:rPr>
          <w:rFonts w:ascii="黑体" w:hAnsi="黑体" w:eastAsia="黑体" w:cs="Times New Roman"/>
          <w:b/>
          <w:sz w:val="32"/>
          <w:szCs w:val="32"/>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项目（分包号：**）采购活动提供本单位制造的货物，或者提供其他残疾人福利性单位制造的货物（不包括使用非残疾人福利性单位注册商标的货物）。</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rPr>
          <w:rFonts w:ascii="宋体" w:hAnsi="宋体" w:eastAsia="宋体" w:cs="Times New Roman"/>
          <w:sz w:val="24"/>
          <w:szCs w:val="21"/>
        </w:rPr>
      </w:r>
      <w:r/>
    </w:p>
    <w:p>
      <w:pPr>
        <w:pStyle w:val="982"/>
        <w:rPr>
          <w:rFonts w:ascii="宋体" w:hAnsi="宋体" w:eastAsia="宋体" w:cs="Times New Roman"/>
          <w:sz w:val="24"/>
          <w:szCs w:val="21"/>
        </w:rPr>
      </w:pP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（备注：1、供应商如不提供此声明函，价格将不做相应扣除。2、成交供应商为残疾人福利单位的，此声明函将随成交结果同时公告，接受社会监督）</w:t>
      </w:r>
      <w:r>
        <w:rPr>
          <w:rFonts w:ascii="宋体" w:hAnsi="宋体" w:eastAsia="宋体" w:cs="Times New Roman"/>
          <w:sz w:val="24"/>
          <w:szCs w:val="21"/>
        </w:rPr>
      </w:r>
      <w:r/>
    </w:p>
    <w:p>
      <w:pPr>
        <w:pStyle w:val="982"/>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pStyle w:val="982"/>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rPr>
          <w:rFonts w:ascii="宋体" w:hAnsi="宋体" w:eastAsia="宋体" w:cs="Times New Roman"/>
          <w:sz w:val="24"/>
          <w:szCs w:val="21"/>
        </w:rPr>
      </w:r>
      <w:r/>
    </w:p>
    <w:p>
      <w:pPr>
        <w:pStyle w:val="982"/>
        <w:rPr>
          <w:rFonts w:ascii="宋体" w:hAnsi="宋体" w:eastAsia="宋体" w:cs="Times New Roman"/>
          <w:sz w:val="24"/>
          <w:szCs w:val="21"/>
        </w:rPr>
      </w:pPr>
      <w:r>
        <w:rPr>
          <w:rFonts w:hint="eastAsia" w:ascii="宋体" w:hAnsi="宋体" w:eastAsia="宋体" w:cs="Times New Roman"/>
          <w:sz w:val="24"/>
          <w:szCs w:val="21"/>
        </w:rPr>
        <w:t xml:space="preserve">        </w:t>
      </w:r>
      <w:r>
        <w:rPr>
          <w:rFonts w:hint="eastAsia" w:cs="Times New Roman"/>
          <w:sz w:val="24"/>
          <w:szCs w:val="21"/>
          <w:lang w:val="en-US" w:eastAsia="zh-CN"/>
        </w:rPr>
        <w:t xml:space="preserve">                    </w:t>
      </w:r>
      <w:r>
        <w:rPr>
          <w:rFonts w:hint="eastAsia" w:ascii="宋体" w:hAnsi="宋体" w:eastAsia="宋体" w:cs="Times New Roman"/>
          <w:sz w:val="24"/>
          <w:szCs w:val="21"/>
        </w:rPr>
        <w:t xml:space="preserve">日  期：</w:t>
      </w:r>
      <w:r>
        <w:rPr>
          <w:rFonts w:ascii="宋体" w:hAnsi="宋体" w:eastAsia="宋体" w:cs="Times New Roman"/>
          <w:sz w:val="24"/>
          <w:szCs w:val="21"/>
        </w:rPr>
      </w:r>
      <w:r/>
    </w:p>
    <w:p>
      <w:pPr>
        <w:pStyle w:val="982"/>
        <w:rPr>
          <w:rFonts w:ascii="黑体" w:hAnsi="黑体" w:eastAsia="黑体" w:cs="Times New Roman"/>
          <w:b/>
          <w:sz w:val="32"/>
          <w:szCs w:val="32"/>
        </w:rPr>
      </w:pPr>
      <w:r>
        <w:rPr>
          <w:rFonts w:ascii="黑体" w:hAnsi="黑体" w:eastAsia="黑体" w:cs="Times New Roman"/>
          <w:b/>
          <w:sz w:val="32"/>
          <w:szCs w:val="32"/>
        </w:rPr>
      </w:r>
      <w:r/>
    </w:p>
    <w:p>
      <w:pPr>
        <w:pStyle w:val="982"/>
        <w:rPr>
          <w:rFonts w:ascii="黑体" w:hAnsi="黑体" w:eastAsia="黑体" w:cs="Times New Roman"/>
          <w:b/>
          <w:sz w:val="32"/>
          <w:szCs w:val="32"/>
        </w:rPr>
      </w:pPr>
      <w:r>
        <w:rPr>
          <w:rFonts w:ascii="黑体" w:hAnsi="黑体" w:eastAsia="黑体" w:cs="Times New Roman"/>
          <w:b/>
          <w:sz w:val="32"/>
          <w:szCs w:val="32"/>
        </w:rPr>
      </w:r>
      <w:r/>
    </w:p>
    <w:p>
      <w:pPr>
        <w:pStyle w:val="982"/>
        <w:rPr>
          <w:rFonts w:ascii="黑体" w:hAnsi="黑体" w:eastAsia="黑体" w:cs="Times New Roman"/>
          <w:b/>
          <w:sz w:val="32"/>
          <w:szCs w:val="32"/>
        </w:rPr>
      </w:pPr>
      <w:r>
        <w:rPr>
          <w:rFonts w:ascii="黑体" w:hAnsi="黑体" w:eastAsia="黑体" w:cs="Times New Roman"/>
          <w:b/>
          <w:sz w:val="32"/>
          <w:szCs w:val="32"/>
        </w:rPr>
      </w:r>
      <w:r/>
    </w:p>
    <w:p>
      <w:pPr>
        <w:pStyle w:val="982"/>
        <w:rPr>
          <w:rFonts w:ascii="黑体" w:hAnsi="黑体" w:eastAsia="黑体" w:cs="Times New Roman"/>
          <w:b/>
          <w:sz w:val="32"/>
          <w:szCs w:val="32"/>
        </w:rPr>
      </w:pPr>
      <w:r>
        <w:rPr>
          <w:rFonts w:ascii="黑体" w:hAnsi="黑体" w:eastAsia="黑体" w:cs="Times New Roman"/>
          <w:b/>
          <w:sz w:val="32"/>
          <w:szCs w:val="32"/>
        </w:rPr>
      </w:r>
      <w:r/>
    </w:p>
    <w:p>
      <w:pPr>
        <w:pStyle w:val="982"/>
        <w:rPr>
          <w:rFonts w:hint="eastAsia" w:ascii="黑体" w:hAnsi="黑体" w:eastAsia="黑体"/>
          <w:b/>
          <w:iCs/>
          <w:sz w:val="32"/>
          <w:szCs w:val="32"/>
        </w:rPr>
      </w:pPr>
      <w:r>
        <w:rPr>
          <w:rFonts w:hint="eastAsia" w:ascii="黑体" w:hAnsi="黑体" w:eastAsia="黑体"/>
          <w:b/>
          <w:iCs/>
          <w:sz w:val="32"/>
          <w:szCs w:val="32"/>
        </w:rPr>
      </w:r>
      <w:r/>
    </w:p>
    <w:p>
      <w:pPr>
        <w:pStyle w:val="982"/>
        <w:rPr>
          <w:rFonts w:eastAsia="仿宋_GB2312"/>
          <w:iCs/>
          <w:sz w:val="24"/>
          <w:szCs w:val="20"/>
        </w:rPr>
      </w:pPr>
      <w:r>
        <w:rPr>
          <w:rFonts w:hint="eastAsia" w:ascii="黑体" w:hAnsi="黑体" w:eastAsia="黑体"/>
          <w:b/>
          <w:iCs/>
          <w:sz w:val="32"/>
          <w:szCs w:val="32"/>
        </w:rPr>
        <w:t xml:space="preserve">十一、</w:t>
      </w:r>
      <w:r>
        <w:rPr>
          <w:rFonts w:hint="eastAsia" w:ascii="黑体" w:hAnsi="黑体" w:eastAsia="黑体" w:cs="Times New Roman"/>
          <w:iCs/>
          <w:sz w:val="32"/>
          <w:szCs w:val="32"/>
        </w:rPr>
        <w:t xml:space="preserve">★</w:t>
      </w:r>
      <w:r>
        <w:rPr>
          <w:rFonts w:hint="eastAsia" w:ascii="黑体" w:hAnsi="黑体" w:eastAsia="黑体"/>
          <w:b/>
          <w:iCs/>
          <w:sz w:val="32"/>
          <w:szCs w:val="32"/>
        </w:rPr>
        <w:t xml:space="preserve">报价一览表</w:t>
      </w:r>
      <w:r>
        <w:rPr>
          <w:rFonts w:eastAsia="仿宋_GB2312"/>
          <w:iCs/>
          <w:sz w:val="24"/>
          <w:szCs w:val="20"/>
        </w:rPr>
      </w:r>
      <w:r/>
    </w:p>
    <w:p>
      <w:pPr>
        <w:pStyle w:val="982"/>
        <w:rPr>
          <w:rFonts w:ascii="宋体" w:hAnsi="宋体"/>
          <w:sz w:val="24"/>
          <w:szCs w:val="24"/>
        </w:rPr>
      </w:pPr>
      <w:r>
        <w:rPr>
          <w:rFonts w:hint="eastAsia" w:ascii="宋体" w:hAnsi="宋体"/>
          <w:sz w:val="24"/>
          <w:szCs w:val="24"/>
        </w:rPr>
        <w:t xml:space="preserve">响应人全称（加盖CA电子签章）：</w:t>
      </w:r>
      <w:r>
        <w:rPr>
          <w:rFonts w:ascii="宋体" w:hAnsi="宋体"/>
          <w:sz w:val="24"/>
          <w:szCs w:val="24"/>
        </w:rPr>
      </w:r>
      <w:r/>
    </w:p>
    <w:p>
      <w:pPr>
        <w:pStyle w:val="982"/>
        <w:rPr>
          <w:sz w:val="24"/>
          <w:szCs w:val="24"/>
        </w:rPr>
      </w:pPr>
      <w:r>
        <w:rPr>
          <w:rFonts w:hint="eastAsia" w:ascii="宋体" w:hAnsi="宋体"/>
          <w:sz w:val="24"/>
          <w:szCs w:val="24"/>
        </w:rPr>
        <w:t xml:space="preserve">项目名称：</w:t>
      </w:r>
      <w:r>
        <w:rPr>
          <w:sz w:val="24"/>
          <w:szCs w:val="24"/>
        </w:rPr>
      </w:r>
      <w:r/>
    </w:p>
    <w:p>
      <w:pPr>
        <w:pStyle w:val="982"/>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8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gridSpan w:val="2"/>
            <w:tcW w:w="8886" w:type="dxa"/>
            <w:vAlign w:val="center"/>
            <w:textDirection w:val="lrTb"/>
            <w:noWrap w:val="false"/>
          </w:tcPr>
          <w:p>
            <w:pPr>
              <w:pStyle w:val="982"/>
              <w:rPr>
                <w:rFonts w:ascii="宋体" w:hAnsi="宋体"/>
                <w:sz w:val="24"/>
                <w:szCs w:val="21"/>
              </w:rPr>
            </w:pPr>
            <w:r>
              <w:rPr>
                <w:rFonts w:hint="eastAsia" w:ascii="宋体" w:hAnsi="宋体" w:cs="宋体"/>
                <w:sz w:val="24"/>
                <w:szCs w:val="24"/>
              </w:rPr>
              <w:t xml:space="preserve">小写：                             （人民币：元）</w:t>
            </w:r>
            <w:r>
              <w:rPr>
                <w:rFonts w:ascii="宋体" w:hAnsi="宋体"/>
                <w:sz w:val="24"/>
                <w:szCs w:val="21"/>
              </w:rPr>
            </w:r>
            <w:r/>
          </w:p>
        </w:tc>
      </w:tr>
      <w:tr>
        <w:trPr>
          <w:cantSplit/>
          <w:trHeight w:val="612"/>
        </w:trPr>
        <w:tc>
          <w:tcPr>
            <w:tcW w:w="2481" w:type="dxa"/>
            <w:vAlign w:val="center"/>
            <w:textDirection w:val="lrTb"/>
            <w:noWrap w:val="false"/>
          </w:tcPr>
          <w:p>
            <w:pPr>
              <w:pStyle w:val="982"/>
              <w:rPr>
                <w:rFonts w:ascii="宋体" w:hAnsi="宋体" w:cs="宋体"/>
                <w:sz w:val="24"/>
                <w:szCs w:val="24"/>
              </w:rPr>
            </w:pPr>
            <w:r>
              <w:rPr>
                <w:rFonts w:hint="eastAsia" w:ascii="宋体" w:hAnsi="宋体" w:cs="宋体"/>
                <w:sz w:val="24"/>
                <w:szCs w:val="24"/>
              </w:rPr>
              <w:t xml:space="preserve">核心产品品牌</w:t>
            </w:r>
            <w:r>
              <w:rPr>
                <w:rFonts w:ascii="宋体" w:hAnsi="宋体" w:cs="宋体"/>
                <w:sz w:val="24"/>
                <w:szCs w:val="24"/>
              </w:rPr>
            </w:r>
            <w:r/>
          </w:p>
        </w:tc>
        <w:tc>
          <w:tcPr>
            <w:tcW w:w="6405" w:type="dxa"/>
            <w:vAlign w:val="center"/>
            <w:textDirection w:val="lrTb"/>
            <w:noWrap w:val="false"/>
          </w:tcPr>
          <w:p>
            <w:pPr>
              <w:pStyle w:val="982"/>
              <w:rPr>
                <w:rFonts w:ascii="宋体" w:hAnsi="宋体" w:cs="宋体"/>
                <w:sz w:val="24"/>
                <w:szCs w:val="24"/>
              </w:rPr>
            </w:pPr>
            <w:r>
              <w:rPr>
                <w:rFonts w:ascii="宋体" w:hAnsi="宋体" w:cs="宋体"/>
                <w:sz w:val="24"/>
                <w:szCs w:val="24"/>
              </w:rPr>
            </w:r>
            <w:r/>
          </w:p>
        </w:tc>
      </w:tr>
    </w:tbl>
    <w:p>
      <w:pPr>
        <w:pStyle w:val="982"/>
        <w:rPr>
          <w:rFonts w:ascii="宋体" w:hAnsi="宋体"/>
          <w:sz w:val="24"/>
          <w:szCs w:val="24"/>
        </w:rPr>
      </w:pPr>
      <w:r>
        <w:rPr>
          <w:rFonts w:ascii="宋体" w:hAnsi="宋体"/>
          <w:sz w:val="24"/>
          <w:szCs w:val="24"/>
        </w:rPr>
      </w:r>
      <w:r/>
    </w:p>
    <w:p>
      <w:pPr>
        <w:pStyle w:val="982"/>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82"/>
        <w:rPr>
          <w:rFonts w:ascii="宋体" w:hAnsi="宋体" w:eastAsia="宋体" w:cs="Times New Roman"/>
          <w:bCs/>
          <w:sz w:val="24"/>
          <w:szCs w:val="21"/>
        </w:rPr>
      </w:pPr>
      <w:r>
        <w:rPr>
          <w:rFonts w:ascii="宋体" w:hAnsi="宋体" w:eastAsia="宋体" w:cs="Times New Roman"/>
          <w:bCs/>
          <w:sz w:val="24"/>
          <w:szCs w:val="21"/>
        </w:rPr>
      </w:r>
      <w:r/>
    </w:p>
    <w:p>
      <w:pPr>
        <w:pStyle w:val="982"/>
        <w:rPr>
          <w:rFonts w:ascii="Times New Roman" w:hAnsi="Times New Roman" w:eastAsia="宋体" w:cs="Times New Roman"/>
          <w:szCs w:val="21"/>
        </w:rPr>
      </w:pPr>
      <w:r>
        <w:rPr>
          <w:rFonts w:ascii="Times New Roman" w:hAnsi="Times New Roman" w:eastAsia="宋体" w:cs="Times New Roman"/>
          <w:szCs w:val="21"/>
        </w:rPr>
      </w:r>
      <w:r/>
    </w:p>
    <w:p>
      <w:pPr>
        <w:pStyle w:val="982"/>
        <w:rPr>
          <w:rFonts w:ascii="Times New Roman" w:hAnsi="Times New Roman" w:eastAsia="宋体" w:cs="Times New Roman"/>
          <w:szCs w:val="21"/>
        </w:rPr>
      </w:pPr>
      <w:r>
        <w:rPr>
          <w:rFonts w:ascii="Times New Roman" w:hAnsi="Times New Roman" w:eastAsia="宋体" w:cs="Times New Roman"/>
          <w:szCs w:val="21"/>
        </w:rPr>
      </w:r>
      <w:r/>
    </w:p>
    <w:p>
      <w:pPr>
        <w:pStyle w:val="982"/>
        <w:rPr>
          <w:rFonts w:ascii="Times New Roman" w:hAnsi="Times New Roman" w:eastAsia="宋体" w:cs="Times New Roman"/>
          <w:szCs w:val="21"/>
        </w:rPr>
      </w:pPr>
      <w:r>
        <w:rPr>
          <w:rFonts w:ascii="Times New Roman" w:hAnsi="Times New Roman" w:eastAsia="宋体" w:cs="Times New Roman"/>
          <w:szCs w:val="21"/>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ascii="黑体" w:hAnsi="黑体" w:eastAsia="黑体" w:cs="Times New Roman"/>
          <w:b/>
          <w:sz w:val="32"/>
          <w:szCs w:val="32"/>
        </w:rPr>
      </w:pPr>
      <w:r>
        <w:rPr>
          <w:rFonts w:hint="eastAsia" w:ascii="黑体" w:hAnsi="黑体" w:eastAsia="黑体" w:cs="Times New Roman"/>
          <w:b/>
          <w:sz w:val="32"/>
          <w:szCs w:val="32"/>
        </w:rPr>
        <w:t xml:space="preserve">十二、</w:t>
      </w:r>
      <w:r>
        <w:rPr>
          <w:rFonts w:hint="eastAsia" w:ascii="黑体" w:hAnsi="黑体" w:eastAsia="黑体" w:cs="Times New Roman"/>
          <w:iCs/>
          <w:sz w:val="32"/>
          <w:szCs w:val="32"/>
        </w:rPr>
        <w:t xml:space="preserve">★</w:t>
      </w:r>
      <w:r>
        <w:rPr>
          <w:rFonts w:hint="eastAsia" w:ascii="黑体" w:hAnsi="黑体" w:eastAsia="黑体" w:cs="Times New Roman"/>
          <w:b/>
          <w:sz w:val="32"/>
          <w:szCs w:val="32"/>
        </w:rPr>
        <w:t xml:space="preserve">分项报价表（分包号：**）（货物类）</w:t>
      </w:r>
      <w:r>
        <w:rPr>
          <w:rFonts w:ascii="黑体" w:hAnsi="黑体" w:eastAsia="黑体" w:cs="Times New Roman"/>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序号</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r>
            <w:r/>
          </w:p>
        </w:tc>
      </w:tr>
      <w:tr>
        <w:trPr>
          <w:cantSplit/>
          <w:trHeight w:val="294"/>
        </w:trPr>
        <w:tc>
          <w:tcPr>
            <w:tcW w:w="55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产品</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名称</w:t>
            </w: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品牌</w:t>
            </w: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规格</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型号</w:t>
            </w: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产地</w:t>
            </w: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交付期</w:t>
            </w: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数量</w:t>
            </w: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分项单价</w:t>
            </w: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分项总价</w:t>
            </w:r>
            <w:r>
              <w:rPr>
                <w:rFonts w:ascii="宋体" w:hAnsi="宋体" w:eastAsia="宋体" w:cs="Times New Roman"/>
                <w:sz w:val="24"/>
                <w:szCs w:val="24"/>
              </w:rPr>
            </w:r>
            <w:r/>
          </w:p>
        </w:tc>
      </w:tr>
      <w:tr>
        <w:trPr>
          <w:cantSplit/>
          <w:trHeight w:val="696"/>
        </w:trPr>
        <w:tc>
          <w:tcPr>
            <w:tcW w:w="55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724"/>
        </w:trPr>
        <w:tc>
          <w:tcPr>
            <w:tcW w:w="55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56"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580"/>
        </w:trPr>
        <w:tc>
          <w:tcPr>
            <w:tcW w:w="55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r>
            <w:r/>
          </w:p>
        </w:tc>
        <w:tc>
          <w:tcPr>
            <w:tcW w:w="103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r>
            <w:r/>
          </w:p>
        </w:tc>
        <w:tc>
          <w:tcPr>
            <w:tcW w:w="96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41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84"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727"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72"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246" w:type="dxa"/>
            <w:vAlign w:val="center"/>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1030"/>
        </w:trPr>
        <w:tc>
          <w:tcPr>
            <w:gridSpan w:val="8"/>
            <w:tcW w:w="7835"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总报价（人民币：元）</w:t>
            </w:r>
            <w:r>
              <w:rPr>
                <w:rFonts w:ascii="宋体" w:hAnsi="宋体" w:eastAsia="宋体" w:cs="Times New Roman"/>
                <w:sz w:val="24"/>
                <w:szCs w:val="24"/>
              </w:rPr>
            </w:r>
            <w:r/>
          </w:p>
        </w:tc>
        <w:tc>
          <w:tcPr>
            <w:tcW w:w="1246"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bl>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1"/>
        </w:rPr>
      </w:pPr>
      <w:r>
        <w:rPr>
          <w:rFonts w:hint="eastAsia" w:ascii="宋体" w:hAnsi="宋体" w:eastAsia="宋体" w:cs="Times New Roman"/>
          <w:sz w:val="24"/>
          <w:szCs w:val="24"/>
        </w:rPr>
        <w:t xml:space="preserve">备注：</w:t>
      </w:r>
      <w:r>
        <w:rPr>
          <w:rFonts w:hint="eastAsia" w:ascii="宋体" w:hAnsi="宋体" w:eastAsia="宋体" w:cs="Times New Roman"/>
          <w:sz w:val="24"/>
          <w:szCs w:val="21"/>
        </w:rPr>
        <w:t xml:space="preserve">询价报价采用总承包方式，供应商的</w:t>
      </w:r>
      <w:r>
        <w:rPr>
          <w:rFonts w:hint="eastAsia" w:ascii="宋体" w:hAnsi="宋体" w:eastAsia="宋体" w:cs="Times New Roman"/>
          <w:sz w:val="24"/>
          <w:szCs w:val="24"/>
        </w:rPr>
        <w:t xml:space="preserve">“总报价”</w:t>
      </w:r>
      <w:r>
        <w:rPr>
          <w:rFonts w:hint="eastAsia" w:ascii="宋体" w:hAnsi="宋体" w:eastAsia="宋体" w:cs="Times New Roman"/>
          <w:sz w:val="24"/>
          <w:szCs w:val="21"/>
        </w:rPr>
        <w:t xml:space="preserve">应包括所投产品费用、安装调试费、测试验收费、培训费、运行维护费用、税金、国际国内运输保险、报关清关、开证、办理全套免税手续费用及其他有关的为完成本项目发生的所有费用，询价文件中另有规定的除外。</w:t>
      </w:r>
      <w:r>
        <w:rPr>
          <w:rFonts w:ascii="宋体" w:hAnsi="宋体" w:eastAsia="宋体" w:cs="Times New Roman"/>
          <w:sz w:val="24"/>
          <w:szCs w:val="21"/>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宋体" w:hAnsi="宋体" w:eastAsia="宋体" w:cs="Times New Roman"/>
          <w:sz w:val="24"/>
          <w:szCs w:val="24"/>
        </w:rPr>
      </w:pPr>
      <w:r>
        <w:rPr>
          <w:rFonts w:ascii="宋体" w:hAnsi="宋体" w:eastAsia="宋体" w:cs="Times New Roman"/>
          <w:sz w:val="24"/>
          <w:szCs w:val="24"/>
        </w:rPr>
      </w:r>
      <w:r/>
    </w:p>
    <w:p>
      <w:pPr>
        <w:pStyle w:val="982"/>
        <w:rPr>
          <w:rFonts w:ascii="黑体" w:hAnsi="黑体" w:eastAsia="黑体" w:cs="Times New Roman"/>
          <w:b/>
          <w:sz w:val="32"/>
          <w:szCs w:val="32"/>
        </w:rPr>
      </w:pPr>
      <w:r>
        <w:rPr>
          <w:rFonts w:hint="eastAsia" w:ascii="黑体" w:hAnsi="黑体" w:eastAsia="黑体" w:cs="Times New Roman"/>
          <w:b/>
          <w:sz w:val="32"/>
          <w:szCs w:val="32"/>
        </w:rPr>
        <w:t xml:space="preserve">十三、</w:t>
      </w:r>
      <w:r>
        <w:rPr>
          <w:rFonts w:hint="eastAsia" w:ascii="黑体" w:hAnsi="黑体" w:eastAsia="黑体" w:cs="Times New Roman"/>
          <w:iCs/>
          <w:sz w:val="32"/>
          <w:szCs w:val="32"/>
        </w:rPr>
        <w:t xml:space="preserve">★</w:t>
      </w:r>
      <w:r>
        <w:rPr>
          <w:rFonts w:hint="eastAsia" w:ascii="黑体" w:hAnsi="黑体" w:eastAsia="黑体" w:cs="Times New Roman"/>
          <w:b/>
          <w:sz w:val="32"/>
          <w:szCs w:val="32"/>
        </w:rPr>
        <w:t xml:space="preserve">技术要求响应及偏离表（分包号：**）</w:t>
      </w:r>
      <w:r>
        <w:rPr>
          <w:rFonts w:ascii="黑体" w:hAnsi="黑体" w:eastAsia="黑体" w:cs="Times New Roman"/>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序号</w:t>
            </w:r>
            <w:r>
              <w:rPr>
                <w:rFonts w:ascii="宋体" w:hAnsi="宋体" w:eastAsia="宋体" w:cs="Times New Roman"/>
                <w:sz w:val="24"/>
                <w:szCs w:val="24"/>
              </w:rPr>
            </w:r>
            <w:r/>
          </w:p>
        </w:tc>
        <w:tc>
          <w:tcPr>
            <w:tcW w:w="3291"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询价文件要求</w:t>
            </w:r>
            <w:r>
              <w:rPr>
                <w:rFonts w:ascii="宋体" w:hAnsi="宋体" w:eastAsia="宋体" w:cs="Times New Roman"/>
                <w:sz w:val="24"/>
                <w:szCs w:val="24"/>
              </w:rPr>
            </w:r>
            <w:r/>
          </w:p>
        </w:tc>
        <w:tc>
          <w:tcPr>
            <w:tcW w:w="2852"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响应情况</w:t>
            </w:r>
            <w:r>
              <w:rPr>
                <w:rFonts w:ascii="宋体" w:hAnsi="宋体" w:eastAsia="宋体" w:cs="Times New Roman"/>
                <w:sz w:val="24"/>
                <w:szCs w:val="24"/>
              </w:rPr>
            </w:r>
            <w:r/>
          </w:p>
        </w:tc>
        <w:tc>
          <w:tcPr>
            <w:tcW w:w="1308"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超出、符合或偏离</w:t>
            </w:r>
            <w:r>
              <w:rPr>
                <w:rFonts w:ascii="宋体" w:hAnsi="宋体" w:eastAsia="宋体" w:cs="Times New Roman"/>
                <w:sz w:val="24"/>
                <w:szCs w:val="24"/>
              </w:rPr>
            </w:r>
            <w:r/>
          </w:p>
        </w:tc>
        <w:tc>
          <w:tcPr>
            <w:tcW w:w="1173"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证明</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材料</w:t>
            </w: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bl>
    <w:p>
      <w:pPr>
        <w:pStyle w:val="982"/>
        <w:rPr>
          <w:rFonts w:ascii="宋体" w:hAnsi="宋体" w:eastAsia="宋体" w:cs="Times New Roman"/>
          <w:sz w:val="24"/>
          <w:szCs w:val="24"/>
        </w:rPr>
      </w:pPr>
      <w:r>
        <w:rPr>
          <w:rFonts w:hint="eastAsia" w:ascii="宋体" w:hAnsi="宋体" w:eastAsia="宋体" w:cs="Times New Roman"/>
          <w:sz w:val="24"/>
          <w:szCs w:val="24"/>
        </w:rPr>
        <w:t xml:space="preserve">注： 行数不够，可自行添加。</w:t>
      </w:r>
      <w:r>
        <w:rPr>
          <w:rFonts w:ascii="宋体" w:hAnsi="宋体" w:eastAsia="宋体" w:cs="Times New Roman"/>
          <w:sz w:val="24"/>
          <w:szCs w:val="24"/>
        </w:rPr>
      </w:r>
      <w:r/>
    </w:p>
    <w:p>
      <w:pPr>
        <w:pStyle w:val="982"/>
        <w:rPr>
          <w:rFonts w:ascii="黑体" w:hAnsi="Arial" w:eastAsia="黑体" w:cs="Times New Roman"/>
          <w:b/>
          <w:sz w:val="36"/>
          <w:szCs w:val="21"/>
        </w:rPr>
      </w:pPr>
      <w:r>
        <w:rPr>
          <w:rFonts w:ascii="黑体" w:hAnsi="Arial" w:eastAsia="黑体" w:cs="Times New Roman"/>
          <w:b/>
          <w:sz w:val="36"/>
          <w:szCs w:val="21"/>
        </w:rPr>
      </w:r>
      <w:r/>
    </w:p>
    <w:p>
      <w:pPr>
        <w:pStyle w:val="982"/>
        <w:rPr>
          <w:rFonts w:ascii="黑体" w:hAnsi="Arial" w:eastAsia="黑体" w:cs="Times New Roman"/>
          <w:sz w:val="32"/>
          <w:szCs w:val="21"/>
        </w:rPr>
      </w:pPr>
      <w:r>
        <w:rPr>
          <w:rFonts w:ascii="黑体" w:hAnsi="Arial" w:eastAsia="黑体" w:cs="Times New Roman"/>
          <w:sz w:val="32"/>
          <w:szCs w:val="21"/>
        </w:rPr>
      </w:r>
      <w:r/>
    </w:p>
    <w:p>
      <w:pPr>
        <w:pStyle w:val="982"/>
        <w:rPr>
          <w:rFonts w:ascii="黑体" w:hAnsi="Arial" w:eastAsia="黑体" w:cs="Times New Roman"/>
          <w:sz w:val="32"/>
          <w:szCs w:val="21"/>
        </w:rPr>
      </w:pPr>
      <w:r>
        <w:rPr>
          <w:rFonts w:ascii="黑体" w:hAnsi="Arial" w:eastAsia="黑体" w:cs="Times New Roman"/>
          <w:sz w:val="32"/>
          <w:szCs w:val="21"/>
        </w:rPr>
      </w:r>
      <w:r/>
    </w:p>
    <w:p>
      <w:pPr>
        <w:pStyle w:val="982"/>
        <w:rPr>
          <w:rFonts w:hint="eastAsia" w:ascii="黑体" w:hAnsi="黑体" w:eastAsia="黑体" w:cs="Times New Roman"/>
          <w:b/>
          <w:sz w:val="32"/>
          <w:szCs w:val="32"/>
        </w:rPr>
      </w:pPr>
      <w:r/>
      <w:bookmarkEnd w:id="70"/>
      <w:r/>
      <w:bookmarkStart w:id="74" w:name="_Hlt26955054"/>
      <w:r/>
      <w:bookmarkEnd w:id="74"/>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hint="eastAsia" w:ascii="黑体" w:hAnsi="黑体" w:eastAsia="黑体" w:cs="Times New Roman"/>
          <w:b/>
          <w:sz w:val="32"/>
          <w:szCs w:val="32"/>
        </w:rPr>
      </w:pPr>
      <w:r>
        <w:rPr>
          <w:rFonts w:hint="eastAsia" w:ascii="黑体" w:hAnsi="黑体" w:eastAsia="黑体" w:cs="Times New Roman"/>
          <w:b/>
          <w:sz w:val="32"/>
          <w:szCs w:val="32"/>
        </w:rPr>
      </w:r>
      <w:r/>
    </w:p>
    <w:p>
      <w:pPr>
        <w:pStyle w:val="982"/>
        <w:rPr>
          <w:rFonts w:ascii="黑体" w:hAnsi="黑体" w:eastAsia="黑体" w:cs="Times New Roman"/>
          <w:b/>
          <w:sz w:val="32"/>
          <w:szCs w:val="32"/>
        </w:rPr>
      </w:pPr>
      <w:r>
        <w:rPr>
          <w:rFonts w:hint="eastAsia" w:ascii="黑体" w:hAnsi="黑体" w:eastAsia="黑体" w:cs="Times New Roman"/>
          <w:b/>
          <w:sz w:val="32"/>
          <w:szCs w:val="32"/>
        </w:rPr>
        <w:t xml:space="preserve">十四、</w:t>
      </w:r>
      <w:r>
        <w:rPr>
          <w:rFonts w:hint="eastAsia" w:ascii="黑体" w:hAnsi="黑体" w:eastAsia="黑体" w:cs="Times New Roman"/>
          <w:iCs/>
          <w:sz w:val="32"/>
          <w:szCs w:val="32"/>
        </w:rPr>
        <w:t xml:space="preserve">★</w:t>
      </w:r>
      <w:r>
        <w:rPr>
          <w:rFonts w:hint="eastAsia" w:ascii="黑体" w:hAnsi="黑体" w:eastAsia="黑体" w:cs="Times New Roman"/>
          <w:b/>
          <w:sz w:val="32"/>
          <w:szCs w:val="32"/>
        </w:rPr>
        <w:t xml:space="preserve">商务要求响应及偏离表（分包号：**）</w:t>
      </w:r>
      <w:r>
        <w:rPr>
          <w:rFonts w:ascii="黑体" w:hAnsi="黑体" w:eastAsia="黑体" w:cs="Times New Roman"/>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2"/>
              <w:rPr>
                <w:rFonts w:ascii="宋体" w:hAnsi="宋体" w:eastAsia="宋体" w:cs="Times New Roman"/>
                <w:sz w:val="24"/>
                <w:szCs w:val="24"/>
              </w:rPr>
            </w:pPr>
            <w:r/>
            <w:bookmarkStart w:id="75" w:name="_Hlt26671372"/>
            <w:r/>
            <w:bookmarkEnd w:id="75"/>
            <w:r/>
            <w:bookmarkStart w:id="76" w:name="_Hlt26580838"/>
            <w:r/>
            <w:bookmarkEnd w:id="76"/>
            <w:r/>
            <w:bookmarkStart w:id="77" w:name="_Hlt26609391"/>
            <w:r/>
            <w:bookmarkEnd w:id="77"/>
            <w:r/>
            <w:bookmarkStart w:id="78" w:name="_Hlt24879081"/>
            <w:r/>
            <w:bookmarkEnd w:id="78"/>
            <w:r/>
            <w:bookmarkStart w:id="79" w:name="_Hlt26782999"/>
            <w:r/>
            <w:bookmarkEnd w:id="79"/>
            <w:r/>
            <w:bookmarkStart w:id="80" w:name="_Hlt26955064"/>
            <w:r/>
            <w:bookmarkEnd w:id="80"/>
            <w:r/>
            <w:bookmarkStart w:id="81" w:name="_Hlt26671343"/>
            <w:r/>
            <w:bookmarkEnd w:id="81"/>
            <w:r/>
            <w:bookmarkStart w:id="82" w:name="_Hlt26955056"/>
            <w:r/>
            <w:bookmarkEnd w:id="82"/>
            <w:r>
              <w:rPr>
                <w:rFonts w:hint="eastAsia" w:ascii="宋体" w:hAnsi="宋体" w:eastAsia="宋体" w:cs="Times New Roman"/>
                <w:sz w:val="24"/>
                <w:szCs w:val="24"/>
              </w:rPr>
              <w:t xml:space="preserve">序号</w:t>
            </w:r>
            <w:r>
              <w:rPr>
                <w:rFonts w:ascii="宋体" w:hAnsi="宋体" w:eastAsia="宋体" w:cs="Times New Roman"/>
                <w:sz w:val="24"/>
                <w:szCs w:val="24"/>
              </w:rPr>
            </w:r>
            <w:r/>
          </w:p>
        </w:tc>
        <w:tc>
          <w:tcPr>
            <w:tcW w:w="3291"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询价文件要求</w:t>
            </w:r>
            <w:r>
              <w:rPr>
                <w:rFonts w:ascii="宋体" w:hAnsi="宋体" w:eastAsia="宋体" w:cs="Times New Roman"/>
                <w:sz w:val="24"/>
                <w:szCs w:val="24"/>
              </w:rPr>
            </w:r>
            <w:r/>
          </w:p>
        </w:tc>
        <w:tc>
          <w:tcPr>
            <w:tcW w:w="2852"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响应情况</w:t>
            </w:r>
            <w:r>
              <w:rPr>
                <w:rFonts w:ascii="宋体" w:hAnsi="宋体" w:eastAsia="宋体" w:cs="Times New Roman"/>
                <w:sz w:val="24"/>
                <w:szCs w:val="24"/>
              </w:rPr>
            </w:r>
            <w:r/>
          </w:p>
        </w:tc>
        <w:tc>
          <w:tcPr>
            <w:tcW w:w="1308"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超出、符合或偏离</w:t>
            </w:r>
            <w:r>
              <w:rPr>
                <w:rFonts w:ascii="宋体" w:hAnsi="宋体" w:eastAsia="宋体" w:cs="Times New Roman"/>
                <w:sz w:val="24"/>
                <w:szCs w:val="24"/>
              </w:rPr>
            </w:r>
            <w:r/>
          </w:p>
        </w:tc>
        <w:tc>
          <w:tcPr>
            <w:tcW w:w="1173" w:type="dxa"/>
            <w:vAlign w:val="center"/>
            <w:textDirection w:val="lrTb"/>
            <w:noWrap w:val="false"/>
          </w:tcPr>
          <w:p>
            <w:pPr>
              <w:pStyle w:val="982"/>
              <w:rPr>
                <w:rFonts w:ascii="宋体" w:hAnsi="宋体" w:eastAsia="宋体" w:cs="Times New Roman"/>
                <w:sz w:val="24"/>
                <w:szCs w:val="24"/>
              </w:rPr>
            </w:pPr>
            <w:r>
              <w:rPr>
                <w:rFonts w:hint="eastAsia" w:ascii="宋体" w:hAnsi="宋体" w:eastAsia="宋体" w:cs="Times New Roman"/>
                <w:sz w:val="24"/>
                <w:szCs w:val="24"/>
              </w:rPr>
              <w:t xml:space="preserve">证明</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材料</w:t>
            </w: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r>
        <w:trPr>
          <w:cantSplit/>
          <w:trHeight w:val="640"/>
        </w:trPr>
        <w:tc>
          <w:tcPr>
            <w:tcW w:w="545"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3291"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r>
            <w:r/>
          </w:p>
        </w:tc>
        <w:tc>
          <w:tcPr>
            <w:tcW w:w="2852"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308"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c>
          <w:tcPr>
            <w:tcW w:w="1173" w:type="dxa"/>
            <w:vAlign w:val="top"/>
            <w:textDirection w:val="lrTb"/>
            <w:noWrap w:val="false"/>
          </w:tcPr>
          <w:p>
            <w:pPr>
              <w:pStyle w:val="982"/>
              <w:rPr>
                <w:rFonts w:ascii="宋体" w:hAnsi="宋体" w:eastAsia="宋体" w:cs="Times New Roman"/>
                <w:sz w:val="24"/>
                <w:szCs w:val="24"/>
              </w:rPr>
            </w:pPr>
            <w:r>
              <w:rPr>
                <w:rFonts w:ascii="宋体" w:hAnsi="宋体" w:eastAsia="宋体" w:cs="Times New Roman"/>
                <w:sz w:val="24"/>
                <w:szCs w:val="24"/>
              </w:rPr>
            </w:r>
            <w:r/>
          </w:p>
        </w:tc>
      </w:tr>
    </w:tbl>
    <w:p>
      <w:pPr>
        <w:pStyle w:val="982"/>
        <w:rPr>
          <w:rFonts w:ascii="宋体" w:hAnsi="宋体" w:eastAsia="宋体" w:cs="Times New Roman"/>
          <w:sz w:val="24"/>
          <w:szCs w:val="24"/>
        </w:rPr>
      </w:pPr>
      <w:r>
        <w:rPr>
          <w:rFonts w:hint="eastAsia" w:ascii="宋体" w:hAnsi="宋体" w:eastAsia="宋体" w:cs="Times New Roman"/>
          <w:sz w:val="24"/>
          <w:szCs w:val="24"/>
        </w:rPr>
        <w:t xml:space="preserve">注： 行数不够，可自行添加。</w:t>
      </w:r>
      <w:r>
        <w:rPr>
          <w:rFonts w:ascii="宋体" w:hAnsi="宋体" w:eastAsia="宋体" w:cs="Times New Roman"/>
          <w:sz w:val="24"/>
          <w:szCs w:val="24"/>
        </w:rPr>
      </w:r>
      <w:r/>
    </w:p>
    <w:p>
      <w:pPr>
        <w:pStyle w:val="982"/>
        <w:rPr>
          <w:rFonts w:ascii="宋体" w:hAnsi="宋体" w:eastAsia="宋体" w:cs="Times New Roman"/>
          <w:sz w:val="24"/>
          <w:szCs w:val="21"/>
        </w:rPr>
      </w:pPr>
      <w:r>
        <w:rPr>
          <w:rFonts w:ascii="宋体" w:hAnsi="宋体" w:eastAsia="宋体" w:cs="Times New Roman"/>
          <w:sz w:val="24"/>
          <w:szCs w:val="21"/>
        </w:rPr>
      </w:r>
      <w:r/>
    </w:p>
    <w:p>
      <w:pPr>
        <w:pStyle w:val="982"/>
        <w:rPr>
          <w:rFonts w:ascii="仿宋_GB2312" w:hAnsi="Arial" w:eastAsia="宋体" w:cs="Times New Roman"/>
          <w:sz w:val="30"/>
          <w:szCs w:val="21"/>
        </w:rPr>
      </w:pPr>
      <w:r>
        <w:rPr>
          <w:rFonts w:ascii="仿宋_GB2312" w:hAnsi="Arial" w:eastAsia="宋体" w:cs="Times New Roman"/>
          <w:sz w:val="30"/>
          <w:szCs w:val="21"/>
        </w:rPr>
      </w:r>
      <w:r/>
    </w:p>
    <w:p>
      <w:pPr>
        <w:pStyle w:val="982"/>
        <w:rPr>
          <w:rFonts w:ascii="宋体" w:hAnsi="宋体" w:eastAsia="宋体" w:cs="Times New Roman"/>
          <w:sz w:val="24"/>
          <w:szCs w:val="21"/>
        </w:rPr>
      </w:pPr>
      <w:r/>
      <w:bookmarkStart w:id="83" w:name="_Hlt26671374"/>
      <w:r/>
      <w:bookmarkEnd w:id="83"/>
      <w:r/>
      <w:bookmarkStart w:id="84" w:name="_Hlt26955066"/>
      <w:r/>
      <w:bookmarkEnd w:id="84"/>
      <w:r/>
      <w:bookmarkStart w:id="85" w:name="_Hlt26609389"/>
      <w:r/>
      <w:bookmarkEnd w:id="85"/>
      <w:r/>
      <w:bookmarkStart w:id="86" w:name="_Toc462564146"/>
      <w:r>
        <w:rPr>
          <w:rFonts w:ascii="宋体" w:hAnsi="宋体" w:eastAsia="宋体" w:cs="Times New Roman"/>
          <w:sz w:val="24"/>
          <w:szCs w:val="21"/>
        </w:rPr>
      </w:r>
      <w:r/>
    </w:p>
    <w:p>
      <w:pPr>
        <w:pStyle w:val="982"/>
        <w:rPr>
          <w:rFonts w:ascii="黑体" w:hAnsi="黑体" w:eastAsia="黑体" w:cs="Times New Roman"/>
          <w:b/>
          <w:sz w:val="32"/>
          <w:szCs w:val="32"/>
        </w:rPr>
      </w:pPr>
      <w:r/>
      <w:bookmarkEnd w:id="86"/>
      <w:r/>
      <w:bookmarkStart w:id="87" w:name="_格式2__法定代表人授权书"/>
      <w:r/>
      <w:bookmarkEnd w:id="87"/>
      <w:r>
        <w:rPr>
          <w:rFonts w:ascii="黑体" w:hAnsi="黑体" w:eastAsia="黑体" w:cs="Times New Roman"/>
          <w:b/>
          <w:sz w:val="32"/>
          <w:szCs w:val="32"/>
        </w:rPr>
      </w:r>
      <w:r/>
    </w:p>
    <w:p>
      <w:pPr>
        <w:pStyle w:val="982"/>
        <w:rPr>
          <w:rFonts w:ascii="黑体" w:hAnsi="黑体" w:eastAsia="黑体" w:cs="Times New Roman"/>
          <w:b/>
          <w:sz w:val="32"/>
          <w:szCs w:val="32"/>
        </w:rPr>
      </w:pPr>
      <w:r>
        <w:rPr>
          <w:rFonts w:ascii="黑体" w:hAnsi="黑体" w:eastAsia="黑体" w:cs="Times New Roman"/>
          <w:b/>
          <w:sz w:val="32"/>
          <w:szCs w:val="32"/>
        </w:rPr>
      </w:r>
      <w:r/>
    </w:p>
    <w:p>
      <w:pPr>
        <w:pStyle w:val="982"/>
        <w:rPr>
          <w:rFonts w:ascii="宋体" w:hAnsi="宋体" w:eastAsia="宋体" w:cs="仿宋"/>
          <w:b/>
          <w:bCs/>
          <w:sz w:val="32"/>
          <w:szCs w:val="32"/>
        </w:rPr>
      </w:pPr>
      <w:r>
        <w:rPr>
          <w:rFonts w:ascii="宋体" w:hAnsi="宋体" w:eastAsia="宋体" w:cs="仿宋"/>
          <w:b/>
          <w:bCs/>
          <w:sz w:val="32"/>
          <w:szCs w:val="32"/>
        </w:rPr>
      </w:r>
      <w:r/>
    </w:p>
    <w:p>
      <w:pPr>
        <w:pStyle w:val="982"/>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982"/>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982"/>
        <w:rPr>
          <w:rFonts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u w:val="single"/>
        </w:rPr>
      </w:pP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982"/>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982"/>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982"/>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签字(签章)：                   公章：                      </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日期：    </w:t>
      </w:r>
      <w:r>
        <w:rPr>
          <w:rFonts w:ascii="宋体" w:hAnsi="宋体" w:eastAsia="宋体" w:cs="Times New Roman"/>
          <w:sz w:val="24"/>
          <w:szCs w:val="24"/>
        </w:rPr>
      </w:r>
      <w:r/>
    </w:p>
    <w:p>
      <w:pPr>
        <w:pStyle w:val="982"/>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rPr>
          <w:rFonts w:ascii="宋体" w:hAnsi="宋体" w:eastAsia="宋体" w:cs="Times New Roman"/>
          <w:b/>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rPr>
          <w:rFonts w:ascii="宋体" w:hAnsi="宋体" w:eastAsia="宋体" w:cs="Times New Roman"/>
          <w:sz w:val="24"/>
          <w:szCs w:val="24"/>
        </w:rPr>
      </w:r>
      <w:r/>
    </w:p>
    <w:p>
      <w:pPr>
        <w:pStyle w:val="982"/>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Times New Roman"/>
          <w:sz w:val="24"/>
          <w:szCs w:val="24"/>
        </w:rPr>
      </w:r>
      <w:r/>
    </w:p>
    <w:p>
      <w:pPr>
        <w:pStyle w:val="982"/>
        <w:rPr>
          <w:rFonts w:ascii="Times New Roman" w:hAnsi="Times New Roman" w:eastAsia="宋体" w:cs="Times New Roman"/>
          <w:sz w:val="24"/>
          <w:szCs w:val="24"/>
        </w:rPr>
      </w:pPr>
      <w:r>
        <w:rPr>
          <w:rFonts w:ascii="Times New Roman" w:hAnsi="Times New Roman" w:eastAsia="宋体" w:cs="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２８</w:t>
    </w:r>
    <w:r>
      <w:rPr>
        <w:rFonts w:ascii="宋体" w:hAnsi="宋体"/>
      </w:rPr>
      <w:fldChar w:fldCharType="end"/>
    </w:r>
    <w:r>
      <w:rPr>
        <w:rStyle w:val="941"/>
        <w:rFonts w:ascii="宋体" w:hAnsi="宋体"/>
      </w:rPr>
    </w:r>
    <w:r/>
  </w:p>
  <w:p>
    <w:pPr>
      <w:pStyle w:val="91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2"/>
    <w:link w:val="903"/>
    <w:unhideWhenUsed/>
    <w:pPr>
      <w:ind w:left="420"/>
      <w:spacing w:after="120"/>
    </w:pPr>
  </w:style>
  <w:style w:type="character" w:styleId="903">
    <w:name w:val="正文文本缩进 Char"/>
    <w:basedOn w:val="879"/>
    <w:next w:val="903"/>
    <w:link w:val="902"/>
    <w:uiPriority w:val="99"/>
    <w:semiHidden/>
  </w:style>
  <w:style w:type="paragraph" w:styleId="904">
    <w:name w:val="列表 2"/>
    <w:basedOn w:val="869"/>
    <w:next w:val="904"/>
    <w:link w:val="869"/>
    <w:pPr>
      <w:ind w:left="100" w:hanging="200"/>
    </w:pPr>
    <w:rPr>
      <w:rFonts w:ascii="Times New Roman" w:hAnsi="Times New Roman" w:eastAsia="宋体" w:cs="Times New Roman"/>
      <w:szCs w:val="21"/>
    </w:rPr>
  </w:style>
  <w:style w:type="paragraph" w:styleId="905">
    <w:name w:val="目录 5"/>
    <w:basedOn w:val="869"/>
    <w:next w:val="869"/>
    <w:link w:val="869"/>
    <w:semiHidden/>
    <w:pPr>
      <w:ind w:left="840"/>
      <w:jc w:val="left"/>
    </w:pPr>
    <w:rPr>
      <w:rFonts w:ascii="Times New Roman" w:hAnsi="Times New Roman" w:eastAsia="宋体" w:cs="Times New Roman"/>
      <w:szCs w:val="21"/>
    </w:rPr>
  </w:style>
  <w:style w:type="paragraph" w:styleId="906">
    <w:name w:val="目录 3"/>
    <w:basedOn w:val="869"/>
    <w:next w:val="869"/>
    <w:link w:val="869"/>
    <w:semiHidden/>
    <w:pPr>
      <w:ind w:left="420"/>
      <w:jc w:val="left"/>
    </w:pPr>
    <w:rPr>
      <w:rFonts w:ascii="Times New Roman" w:hAnsi="Times New Roman" w:eastAsia="宋体" w:cs="Times New Roman"/>
      <w:i/>
      <w:iCs/>
      <w:szCs w:val="24"/>
    </w:rPr>
  </w:style>
  <w:style w:type="paragraph" w:styleId="907">
    <w:name w:val="纯文本"/>
    <w:basedOn w:val="869"/>
    <w:next w:val="907"/>
    <w:link w:val="908"/>
    <w:rPr>
      <w:rFonts w:ascii="宋体" w:hAnsi="Courier New" w:eastAsia="宋体" w:cs="Courier New"/>
      <w:szCs w:val="21"/>
    </w:rPr>
  </w:style>
  <w:style w:type="character" w:styleId="908">
    <w:name w:val="纯文本 Char"/>
    <w:next w:val="908"/>
    <w:link w:val="907"/>
    <w:rPr>
      <w:rFonts w:ascii="宋体" w:hAnsi="Courier New" w:eastAsia="宋体" w:cs="Courier New"/>
      <w:szCs w:val="21"/>
    </w:rPr>
  </w:style>
  <w:style w:type="paragraph" w:styleId="909">
    <w:name w:val="目录 8"/>
    <w:basedOn w:val="869"/>
    <w:next w:val="869"/>
    <w:link w:val="869"/>
    <w:semiHidden/>
    <w:pPr>
      <w:ind w:left="1470"/>
      <w:jc w:val="left"/>
    </w:pPr>
    <w:rPr>
      <w:rFonts w:ascii="Times New Roman" w:hAnsi="Times New Roman" w:eastAsia="宋体" w:cs="Times New Roman"/>
      <w:szCs w:val="21"/>
    </w:rPr>
  </w:style>
  <w:style w:type="paragraph" w:styleId="910">
    <w:name w:val="日期"/>
    <w:basedOn w:val="869"/>
    <w:next w:val="869"/>
    <w:link w:val="911"/>
    <w:rPr>
      <w:rFonts w:ascii="Times New Roman" w:hAnsi="Times New Roman" w:eastAsia="宋体" w:cs="Times New Roman"/>
      <w:sz w:val="24"/>
      <w:szCs w:val="24"/>
    </w:rPr>
  </w:style>
  <w:style w:type="character" w:styleId="911">
    <w:name w:val="日期 Char"/>
    <w:next w:val="911"/>
    <w:link w:val="910"/>
    <w:rPr>
      <w:rFonts w:ascii="Times New Roman" w:hAnsi="Times New Roman" w:eastAsia="宋体" w:cs="Times New Roman"/>
      <w:sz w:val="24"/>
      <w:szCs w:val="24"/>
    </w:rPr>
  </w:style>
  <w:style w:type="paragraph" w:styleId="912">
    <w:name w:val="正文文本缩进 2"/>
    <w:basedOn w:val="869"/>
    <w:next w:val="912"/>
    <w:link w:val="913"/>
    <w:pPr>
      <w:ind w:left="630" w:firstLine="645"/>
    </w:pPr>
    <w:rPr>
      <w:rFonts w:ascii="Arial" w:hAnsi="Arial" w:eastAsia="仿宋_GB2312" w:cs="Arial"/>
      <w:sz w:val="32"/>
      <w:szCs w:val="32"/>
    </w:rPr>
  </w:style>
  <w:style w:type="character" w:styleId="913">
    <w:name w:val="正文文本缩进 2 Char"/>
    <w:next w:val="913"/>
    <w:link w:val="912"/>
    <w:rPr>
      <w:rFonts w:ascii="Arial" w:hAnsi="Arial" w:eastAsia="仿宋_GB2312" w:cs="Arial"/>
      <w:sz w:val="32"/>
      <w:szCs w:val="32"/>
    </w:rPr>
  </w:style>
  <w:style w:type="paragraph" w:styleId="914">
    <w:name w:val="批注框文本"/>
    <w:basedOn w:val="869"/>
    <w:next w:val="914"/>
    <w:link w:val="915"/>
    <w:semiHidden/>
    <w:rPr>
      <w:rFonts w:ascii="Times New Roman" w:hAnsi="Times New Roman" w:eastAsia="宋体" w:cs="Times New Roman"/>
      <w:sz w:val="18"/>
      <w:szCs w:val="18"/>
    </w:rPr>
  </w:style>
  <w:style w:type="character" w:styleId="915">
    <w:name w:val="批注框文本 Char"/>
    <w:next w:val="915"/>
    <w:link w:val="914"/>
    <w:semiHidden/>
    <w:rPr>
      <w:rFonts w:ascii="Times New Roman" w:hAnsi="Times New Roman" w:eastAsia="宋体" w:cs="Times New Roman"/>
      <w:sz w:val="18"/>
      <w:szCs w:val="18"/>
    </w:rPr>
  </w:style>
  <w:style w:type="paragraph" w:styleId="916">
    <w:name w:val="页脚"/>
    <w:basedOn w:val="869"/>
    <w:next w:val="916"/>
    <w:link w:val="917"/>
    <w:pPr>
      <w:jc w:val="left"/>
      <w:tabs>
        <w:tab w:val="center" w:pos="4153" w:leader="none"/>
        <w:tab w:val="right" w:pos="8306" w:leader="none"/>
      </w:tabs>
    </w:pPr>
    <w:rPr>
      <w:rFonts w:ascii="Times New Roman" w:hAnsi="Times New Roman" w:eastAsia="宋体" w:cs="Times New Roman"/>
      <w:sz w:val="18"/>
      <w:szCs w:val="18"/>
    </w:rPr>
  </w:style>
  <w:style w:type="character" w:styleId="917">
    <w:name w:val="页脚 Char"/>
    <w:next w:val="917"/>
    <w:link w:val="916"/>
    <w:rPr>
      <w:rFonts w:ascii="Times New Roman" w:hAnsi="Times New Roman" w:eastAsia="宋体" w:cs="Times New Roman"/>
      <w:sz w:val="18"/>
      <w:szCs w:val="18"/>
    </w:rPr>
  </w:style>
  <w:style w:type="paragraph" w:styleId="918">
    <w:name w:val="页眉"/>
    <w:basedOn w:val="869"/>
    <w:next w:val="918"/>
    <w:link w:val="91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9">
    <w:name w:val="页眉 Char"/>
    <w:next w:val="919"/>
    <w:link w:val="918"/>
    <w:rPr>
      <w:rFonts w:ascii="Times New Roman" w:hAnsi="Times New Roman" w:eastAsia="宋体" w:cs="Times New Roman"/>
      <w:sz w:val="18"/>
      <w:szCs w:val="18"/>
    </w:rPr>
  </w:style>
  <w:style w:type="paragraph" w:styleId="920">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1">
    <w:name w:val="目录 4"/>
    <w:basedOn w:val="869"/>
    <w:next w:val="869"/>
    <w:link w:val="869"/>
    <w:semiHidden/>
    <w:pPr>
      <w:ind w:left="630"/>
      <w:jc w:val="left"/>
    </w:pPr>
    <w:rPr>
      <w:rFonts w:ascii="Times New Roman" w:hAnsi="Times New Roman" w:eastAsia="宋体" w:cs="Times New Roman"/>
      <w:szCs w:val="21"/>
    </w:rPr>
  </w:style>
  <w:style w:type="paragraph" w:styleId="922">
    <w:name w:val="列表"/>
    <w:basedOn w:val="869"/>
    <w:next w:val="922"/>
    <w:link w:val="869"/>
    <w:pPr>
      <w:ind w:left="200" w:hanging="200"/>
    </w:pPr>
    <w:rPr>
      <w:rFonts w:ascii="Times New Roman" w:hAnsi="Times New Roman" w:eastAsia="宋体" w:cs="Times New Roman"/>
      <w:szCs w:val="21"/>
    </w:rPr>
  </w:style>
  <w:style w:type="paragraph" w:styleId="923">
    <w:name w:val="目录 6"/>
    <w:basedOn w:val="869"/>
    <w:next w:val="869"/>
    <w:link w:val="869"/>
    <w:semiHidden/>
    <w:pPr>
      <w:ind w:left="1050"/>
      <w:jc w:val="left"/>
    </w:pPr>
    <w:rPr>
      <w:rFonts w:ascii="Times New Roman" w:hAnsi="Times New Roman" w:eastAsia="宋体" w:cs="Times New Roman"/>
      <w:szCs w:val="21"/>
    </w:rPr>
  </w:style>
  <w:style w:type="paragraph" w:styleId="924">
    <w:name w:val="正文文本缩进 3"/>
    <w:basedOn w:val="869"/>
    <w:next w:val="924"/>
    <w:link w:val="925"/>
    <w:pPr>
      <w:ind w:left="645" w:firstLine="645"/>
    </w:pPr>
    <w:rPr>
      <w:rFonts w:ascii="Arial" w:hAnsi="Arial" w:eastAsia="仿宋_GB2312" w:cs="Arial"/>
      <w:color w:val="ffff00"/>
      <w:sz w:val="32"/>
      <w:szCs w:val="32"/>
    </w:rPr>
  </w:style>
  <w:style w:type="character" w:styleId="925">
    <w:name w:val="正文文本缩进 3 Char"/>
    <w:next w:val="925"/>
    <w:link w:val="924"/>
    <w:rPr>
      <w:rFonts w:ascii="Arial" w:hAnsi="Arial" w:eastAsia="仿宋_GB2312" w:cs="Arial"/>
      <w:color w:val="ffff00"/>
      <w:sz w:val="32"/>
      <w:szCs w:val="32"/>
    </w:rPr>
  </w:style>
  <w:style w:type="paragraph" w:styleId="926">
    <w:name w:val="图表目录"/>
    <w:basedOn w:val="869"/>
    <w:next w:val="869"/>
    <w:link w:val="869"/>
    <w:semiHidden/>
    <w:pPr>
      <w:ind w:left="840" w:hanging="420"/>
    </w:pPr>
    <w:rPr>
      <w:rFonts w:ascii="Times New Roman" w:hAnsi="Times New Roman" w:eastAsia="宋体" w:cs="Times New Roman"/>
      <w:szCs w:val="21"/>
    </w:rPr>
  </w:style>
  <w:style w:type="paragraph" w:styleId="927">
    <w:name w:val="目录 2"/>
    <w:basedOn w:val="869"/>
    <w:next w:val="869"/>
    <w:link w:val="869"/>
    <w:semiHidden/>
    <w:pPr>
      <w:ind w:left="210"/>
      <w:jc w:val="left"/>
    </w:pPr>
    <w:rPr>
      <w:rFonts w:ascii="Times New Roman" w:hAnsi="Times New Roman" w:eastAsia="宋体" w:cs="Times New Roman"/>
      <w:smallCaps/>
      <w:szCs w:val="24"/>
    </w:rPr>
  </w:style>
  <w:style w:type="paragraph" w:styleId="928">
    <w:name w:val="目录 9"/>
    <w:basedOn w:val="869"/>
    <w:next w:val="869"/>
    <w:link w:val="869"/>
    <w:semiHidden/>
    <w:pPr>
      <w:ind w:left="1680"/>
      <w:jc w:val="left"/>
    </w:pPr>
    <w:rPr>
      <w:rFonts w:ascii="Times New Roman" w:hAnsi="Times New Roman" w:eastAsia="宋体" w:cs="Times New Roman"/>
      <w:szCs w:val="21"/>
    </w:rPr>
  </w:style>
  <w:style w:type="paragraph" w:styleId="929">
    <w:name w:val="正文文本 2"/>
    <w:basedOn w:val="869"/>
    <w:next w:val="929"/>
    <w:link w:val="930"/>
    <w:pPr>
      <w:jc w:val="center"/>
      <w:widowControl/>
    </w:pPr>
    <w:rPr>
      <w:rFonts w:ascii="楷体_GB2312" w:hAnsi="Times New Roman" w:eastAsia="楷体_GB2312" w:cs="Times New Roman"/>
      <w:sz w:val="28"/>
      <w:szCs w:val="28"/>
    </w:rPr>
  </w:style>
  <w:style w:type="character" w:styleId="930">
    <w:name w:val="正文文本 2 Char"/>
    <w:next w:val="930"/>
    <w:link w:val="929"/>
    <w:rPr>
      <w:rFonts w:ascii="楷体_GB2312" w:hAnsi="Times New Roman" w:eastAsia="楷体_GB2312" w:cs="Times New Roman"/>
      <w:sz w:val="28"/>
      <w:szCs w:val="28"/>
    </w:rPr>
  </w:style>
  <w:style w:type="paragraph" w:styleId="931">
    <w:name w:val="普通(网站)"/>
    <w:basedOn w:val="869"/>
    <w:next w:val="931"/>
    <w:link w:val="869"/>
    <w:uiPriority w:val="99"/>
    <w:pPr>
      <w:jc w:val="left"/>
      <w:spacing w:before="100" w:beforeAutospacing="1" w:after="100" w:afterAutospacing="1"/>
      <w:widowControl/>
    </w:pPr>
    <w:rPr>
      <w:rFonts w:ascii="宋体" w:hAnsi="宋体" w:eastAsia="宋体" w:cs="宋体"/>
      <w:sz w:val="24"/>
      <w:szCs w:val="24"/>
    </w:rPr>
  </w:style>
  <w:style w:type="paragraph" w:styleId="932">
    <w:name w:val="索引 1"/>
    <w:basedOn w:val="869"/>
    <w:next w:val="869"/>
    <w:link w:val="869"/>
    <w:semiHidden/>
    <w:pPr>
      <w:spacing w:line="240" w:lineRule="atLeast"/>
    </w:pPr>
    <w:rPr>
      <w:rFonts w:ascii="Times New Roman" w:hAnsi="Times New Roman" w:eastAsia="宋体" w:cs="Times New Roman"/>
      <w:b/>
      <w:bCs/>
      <w:szCs w:val="21"/>
    </w:rPr>
  </w:style>
  <w:style w:type="paragraph" w:styleId="933">
    <w:name w:val="批注主题"/>
    <w:basedOn w:val="896"/>
    <w:next w:val="896"/>
    <w:link w:val="934"/>
    <w:semiHidden/>
    <w:rPr>
      <w:rFonts w:ascii="Times New Roman" w:hAnsi="Times New Roman" w:eastAsia="宋体" w:cs="Times New Roman"/>
      <w:b/>
      <w:bCs/>
      <w:szCs w:val="21"/>
    </w:rPr>
  </w:style>
  <w:style w:type="character" w:styleId="934">
    <w:name w:val="批注主题 Char"/>
    <w:next w:val="934"/>
    <w:link w:val="933"/>
    <w:semiHidden/>
    <w:rPr>
      <w:rFonts w:ascii="Times New Roman" w:hAnsi="Times New Roman" w:eastAsia="宋体" w:cs="Times New Roman"/>
      <w:b/>
      <w:bCs/>
      <w:szCs w:val="21"/>
    </w:rPr>
  </w:style>
  <w:style w:type="paragraph" w:styleId="935">
    <w:name w:val="正文首行缩进"/>
    <w:basedOn w:val="869"/>
    <w:next w:val="935"/>
    <w:link w:val="936"/>
    <w:pPr>
      <w:ind w:firstLine="200"/>
      <w:spacing w:line="360" w:lineRule="auto"/>
    </w:pPr>
    <w:rPr>
      <w:rFonts w:ascii="仿宋_GB2312" w:hAnsi="Times New Roman" w:eastAsia="仿宋_GB2312" w:cs="Times New Roman"/>
      <w:sz w:val="30"/>
      <w:szCs w:val="30"/>
    </w:rPr>
  </w:style>
  <w:style w:type="character" w:styleId="936">
    <w:name w:val="正文首行缩进 Char"/>
    <w:next w:val="936"/>
    <w:link w:val="935"/>
    <w:rPr>
      <w:rFonts w:ascii="仿宋_GB2312" w:hAnsi="Times New Roman" w:eastAsia="仿宋_GB2312" w:cs="Times New Roman"/>
      <w:sz w:val="30"/>
      <w:szCs w:val="30"/>
    </w:rPr>
  </w:style>
  <w:style w:type="paragraph" w:styleId="937">
    <w:name w:val="正文首行缩进 2"/>
    <w:basedOn w:val="902"/>
    <w:next w:val="937"/>
    <w:link w:val="938"/>
    <w:pPr>
      <w:ind w:left="0" w:firstLine="420"/>
      <w:spacing w:after="0" w:line="360" w:lineRule="auto"/>
    </w:pPr>
    <w:rPr>
      <w:rFonts w:ascii="宋体" w:hAnsi="宋体" w:eastAsia="宋体" w:cs="Times New Roman"/>
      <w:szCs w:val="20"/>
    </w:rPr>
  </w:style>
  <w:style w:type="character" w:styleId="938">
    <w:name w:val="正文首行缩进 2 Char"/>
    <w:next w:val="938"/>
    <w:link w:val="937"/>
    <w:rPr>
      <w:rFonts w:ascii="宋体" w:hAnsi="宋体" w:eastAsia="宋体" w:cs="Times New Roman"/>
      <w:szCs w:val="20"/>
    </w:rPr>
  </w:style>
  <w:style w:type="table" w:styleId="939">
    <w:name w:val="网格型"/>
    <w:basedOn w:val="880"/>
    <w:next w:val="939"/>
    <w:link w:val="869"/>
    <w:pPr>
      <w:jc w:val="both"/>
      <w:widowControl w:val="off"/>
    </w:pPr>
    <w:rPr>
      <w:rFonts w:ascii="Times New Roman" w:hAnsi="Times New Roman" w:eastAsia="宋体" w:cs="Times New Roman"/>
      <w:sz w:val="20"/>
      <w:szCs w:val="20"/>
    </w:rPr>
    <w:tblPr/>
  </w:style>
  <w:style w:type="character" w:styleId="940">
    <w:name w:val="要点"/>
    <w:next w:val="940"/>
    <w:link w:val="869"/>
    <w:qFormat/>
    <w:rPr>
      <w:b/>
      <w:bCs/>
    </w:rPr>
  </w:style>
  <w:style w:type="character" w:styleId="941">
    <w:name w:val="页码"/>
    <w:next w:val="941"/>
    <w:link w:val="869"/>
  </w:style>
  <w:style w:type="character" w:styleId="942">
    <w:name w:val="已访问的超链接"/>
    <w:next w:val="942"/>
    <w:link w:val="869"/>
    <w:rPr>
      <w:color w:val="800080"/>
      <w:u w:val="single"/>
    </w:rPr>
  </w:style>
  <w:style w:type="character" w:styleId="943">
    <w:name w:val="超链接"/>
    <w:next w:val="943"/>
    <w:link w:val="869"/>
    <w:rPr>
      <w:color w:val="0000ff"/>
      <w:u w:val="single"/>
    </w:rPr>
  </w:style>
  <w:style w:type="character" w:styleId="944">
    <w:name w:val="批注引用"/>
    <w:next w:val="944"/>
    <w:link w:val="869"/>
    <w:semiHidden/>
    <w:rPr>
      <w:sz w:val="21"/>
      <w:szCs w:val="21"/>
    </w:rPr>
  </w:style>
  <w:style w:type="character" w:styleId="945">
    <w:name w:val="font5 Char"/>
    <w:next w:val="945"/>
    <w:link w:val="869"/>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9"/>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9"/>
    <w:next w:val="949"/>
    <w:link w:val="948"/>
    <w:qFormat/>
    <w:pPr>
      <w:contextualSpacing/>
      <w:ind w:left="720"/>
      <w:jc w:val="left"/>
      <w:widowControl/>
    </w:pPr>
    <w:rPr>
      <w:rFonts w:ascii="Calibri" w:hAnsi="Calibri"/>
      <w:sz w:val="24"/>
      <w:szCs w:val="24"/>
      <w:lang w:eastAsia="en-US" w:bidi="en-US"/>
    </w:rPr>
  </w:style>
  <w:style w:type="paragraph" w:styleId="950">
    <w:name w:val="Body Text(ch)"/>
    <w:basedOn w:val="869"/>
    <w:next w:val="900"/>
    <w:link w:val="869"/>
    <w:pPr>
      <w:spacing w:after="120"/>
    </w:pPr>
    <w:rPr>
      <w:rFonts w:ascii="宋体" w:hAnsi="Arial" w:eastAsia="宋体" w:cs="Times New Roman"/>
      <w:bCs/>
      <w:iCs/>
      <w:szCs w:val="24"/>
    </w:rPr>
  </w:style>
  <w:style w:type="paragraph" w:styleId="951">
    <w:name w:val="xl27"/>
    <w:basedOn w:val="869"/>
    <w:next w:val="95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9"/>
    <w:next w:val="952"/>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9"/>
    <w:next w:val="953"/>
    <w:link w:val="869"/>
    <w:pPr>
      <w:ind w:firstLine="200"/>
      <w:tabs>
        <w:tab w:val="left" w:pos="360" w:leader="none"/>
      </w:tabs>
    </w:pPr>
    <w:rPr>
      <w:rFonts w:ascii="Times New Roman" w:hAnsi="Times New Roman" w:eastAsia="宋体" w:cs="Times New Roman"/>
      <w:sz w:val="28"/>
      <w:szCs w:val="30"/>
    </w:rPr>
  </w:style>
  <w:style w:type="paragraph" w:styleId="954">
    <w:name w:val=" Char"/>
    <w:basedOn w:val="894"/>
    <w:next w:val="954"/>
    <w:link w:val="869"/>
    <w:rPr>
      <w:rFonts w:ascii="Tahoma" w:hAnsi="Tahoma"/>
      <w:sz w:val="24"/>
      <w:szCs w:val="24"/>
    </w:rPr>
  </w:style>
  <w:style w:type="paragraph" w:styleId="955">
    <w:name w:val="普通正文"/>
    <w:basedOn w:val="869"/>
    <w:next w:val="955"/>
    <w:link w:val="869"/>
    <w:pPr>
      <w:ind w:firstLine="480"/>
      <w:jc w:val="left"/>
      <w:spacing w:before="120" w:after="120" w:line="360" w:lineRule="auto"/>
    </w:pPr>
    <w:rPr>
      <w:rFonts w:ascii="Arial" w:hAnsi="Arial" w:eastAsia="宋体" w:cs="Times New Roman"/>
      <w:sz w:val="24"/>
      <w:szCs w:val="24"/>
    </w:rPr>
  </w:style>
  <w:style w:type="paragraph" w:styleId="956">
    <w:name w:val="table_lines"/>
    <w:basedOn w:val="869"/>
    <w:next w:val="956"/>
    <w:link w:val="869"/>
    <w:pPr>
      <w:jc w:val="left"/>
      <w:widowControl/>
    </w:pPr>
    <w:rPr>
      <w:rFonts w:ascii="Times New Roman" w:hAnsi="Times New Roman" w:eastAsia="宋体" w:cs="Times New Roman"/>
      <w:sz w:val="20"/>
      <w:szCs w:val="20"/>
      <w:lang w:val="de-DE" w:eastAsia="de-DE"/>
    </w:rPr>
  </w:style>
  <w:style w:type="paragraph" w:styleId="957">
    <w:name w:val="附录1"/>
    <w:next w:val="957"/>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8">
    <w:name w:val="font7"/>
    <w:basedOn w:val="869"/>
    <w:next w:val="958"/>
    <w:link w:val="869"/>
    <w:pPr>
      <w:jc w:val="left"/>
      <w:spacing w:before="100" w:beforeAutospacing="1" w:after="100" w:afterAutospacing="1"/>
      <w:widowControl/>
    </w:pPr>
    <w:rPr>
      <w:rFonts w:hint="eastAsia" w:ascii="宋体" w:hAnsi="宋体" w:eastAsia="宋体" w:cs="Times New Roman"/>
      <w:sz w:val="18"/>
      <w:szCs w:val="18"/>
    </w:rPr>
  </w:style>
  <w:style w:type="paragraph" w:styleId="959">
    <w:name w:val=" Char Char Char Char"/>
    <w:basedOn w:val="894"/>
    <w:next w:val="959"/>
    <w:link w:val="869"/>
    <w:pPr>
      <w:spacing w:line="360" w:lineRule="auto"/>
    </w:pPr>
    <w:rPr>
      <w:rFonts w:ascii="Tahoma" w:hAnsi="Tahoma"/>
      <w:sz w:val="24"/>
      <w:szCs w:val="24"/>
    </w:rPr>
  </w:style>
  <w:style w:type="paragraph" w:styleId="960">
    <w:name w:val="列出段落"/>
    <w:basedOn w:val="869"/>
    <w:next w:val="960"/>
    <w:link w:val="869"/>
    <w:qFormat/>
    <w:pPr>
      <w:contextualSpacing/>
      <w:ind w:left="720"/>
      <w:jc w:val="left"/>
      <w:widowControl/>
    </w:pPr>
    <w:rPr>
      <w:rFonts w:ascii="Calibri" w:hAnsi="Calibri" w:eastAsia="宋体" w:cs="Times New Roman"/>
      <w:sz w:val="24"/>
      <w:szCs w:val="24"/>
      <w:lang w:eastAsia="en-US" w:bidi="en-US"/>
    </w:rPr>
  </w:style>
  <w:style w:type="paragraph" w:styleId="961">
    <w:name w:val="4"/>
    <w:basedOn w:val="869"/>
    <w:next w:val="924"/>
    <w:link w:val="869"/>
    <w:pPr>
      <w:ind w:firstLine="420"/>
      <w:spacing w:line="360" w:lineRule="auto"/>
    </w:pPr>
    <w:rPr>
      <w:rFonts w:ascii="Times New Roman" w:hAnsi="Times New Roman" w:eastAsia="宋体" w:cs="Times New Roman"/>
      <w:color w:val="ff0000"/>
      <w:sz w:val="24"/>
      <w:szCs w:val="24"/>
    </w:rPr>
  </w:style>
  <w:style w:type="paragraph" w:styleId="962">
    <w:name w:val="普通 (Web)"/>
    <w:basedOn w:val="869"/>
    <w:next w:val="962"/>
    <w:link w:val="869"/>
    <w:pPr>
      <w:jc w:val="left"/>
      <w:spacing w:before="100" w:beforeAutospacing="1" w:after="100" w:afterAutospacing="1"/>
      <w:widowControl/>
    </w:pPr>
    <w:rPr>
      <w:rFonts w:ascii="宋体" w:hAnsi="宋体" w:eastAsia="宋体" w:cs="Times New Roman"/>
      <w:sz w:val="24"/>
      <w:szCs w:val="24"/>
    </w:rPr>
  </w:style>
  <w:style w:type="paragraph" w:styleId="963">
    <w:name w:val=" Char Char Char Char Char Char Char Char Char Char"/>
    <w:basedOn w:val="869"/>
    <w:next w:val="963"/>
    <w:link w:val="869"/>
    <w:pPr>
      <w:spacing w:line="360" w:lineRule="auto"/>
    </w:pPr>
    <w:rPr>
      <w:rFonts w:ascii="Times New Roman" w:hAnsi="Times New Roman" w:eastAsia="宋体" w:cs="Times New Roman"/>
      <w:sz w:val="24"/>
      <w:szCs w:val="20"/>
    </w:rPr>
  </w:style>
  <w:style w:type="paragraph" w:styleId="964">
    <w:name w:val="样式1"/>
    <w:basedOn w:val="869"/>
    <w:next w:val="964"/>
    <w:link w:val="869"/>
    <w:pPr>
      <w:numPr>
        <w:ilvl w:val="0"/>
        <w:numId w:val="3"/>
      </w:numPr>
      <w:tabs>
        <w:tab w:val="left" w:pos="709" w:leader="none"/>
      </w:tabs>
    </w:pPr>
    <w:rPr>
      <w:rFonts w:ascii="宋体" w:hAnsi="宋体" w:eastAsia="宋体" w:cs="Times New Roman"/>
      <w:szCs w:val="21"/>
    </w:rPr>
  </w:style>
  <w:style w:type="paragraph" w:styleId="965">
    <w:name w:val="font6"/>
    <w:basedOn w:val="869"/>
    <w:next w:val="965"/>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6">
    <w:name w:val="xl25"/>
    <w:basedOn w:val="869"/>
    <w:next w:val="966"/>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69">
    <w:name w:val="xl24"/>
    <w:basedOn w:val="869"/>
    <w:next w:val="96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9"/>
    <w:basedOn w:val="869"/>
    <w:next w:val="970"/>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Char Char Char Char Char Char Char Char"/>
    <w:basedOn w:val="869"/>
    <w:next w:val="971"/>
    <w:link w:val="869"/>
    <w:pPr>
      <w:jc w:val="left"/>
      <w:spacing w:after="160" w:line="240" w:lineRule="exact"/>
      <w:widowControl/>
    </w:pPr>
    <w:rPr>
      <w:rFonts w:ascii="Verdana" w:hAnsi="Verdana" w:eastAsia="宋体" w:cs="Times New Roman"/>
      <w:sz w:val="20"/>
      <w:szCs w:val="20"/>
      <w:lang w:eastAsia="en-US"/>
    </w:rPr>
  </w:style>
  <w:style w:type="paragraph" w:styleId="972">
    <w:name w:val="xl28"/>
    <w:basedOn w:val="869"/>
    <w:next w:val="972"/>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3">
    <w:name w:val=" Char Char Char Char Char Char Char Char"/>
    <w:basedOn w:val="869"/>
    <w:next w:val="973"/>
    <w:link w:val="869"/>
    <w:pPr>
      <w:jc w:val="left"/>
      <w:spacing w:after="160" w:line="240" w:lineRule="exact"/>
      <w:widowControl/>
    </w:pPr>
    <w:rPr>
      <w:rFonts w:ascii="Verdana" w:hAnsi="Verdana" w:eastAsia="宋体" w:cs="Times New Roman"/>
      <w:sz w:val="20"/>
      <w:szCs w:val="20"/>
      <w:lang w:eastAsia="en-US"/>
    </w:rPr>
  </w:style>
  <w:style w:type="paragraph" w:styleId="974">
    <w:name w:val="xl30"/>
    <w:basedOn w:val="869"/>
    <w:next w:val="974"/>
    <w:link w:val="869"/>
    <w:pPr>
      <w:jc w:val="center"/>
      <w:spacing w:before="100" w:beforeAutospacing="1" w:after="100" w:afterAutospacing="1"/>
      <w:widowControl/>
    </w:pPr>
    <w:rPr>
      <w:rFonts w:ascii="宋体" w:hAnsi="宋体" w:eastAsia="宋体" w:cs="Times New Roman"/>
      <w:b/>
      <w:bCs/>
      <w:sz w:val="36"/>
      <w:szCs w:val="36"/>
    </w:rPr>
  </w:style>
  <w:style w:type="paragraph" w:styleId="975">
    <w:name w:val="Char Char Char Char"/>
    <w:basedOn w:val="894"/>
    <w:next w:val="975"/>
    <w:link w:val="869"/>
    <w:pPr>
      <w:spacing w:line="360" w:lineRule="auto"/>
    </w:pPr>
    <w:rPr>
      <w:rFonts w:ascii="Tahoma" w:hAnsi="Tahoma"/>
      <w:sz w:val="24"/>
      <w:szCs w:val="24"/>
    </w:rPr>
  </w:style>
  <w:style w:type="paragraph" w:styleId="976">
    <w:name w:val="table_1stline"/>
    <w:basedOn w:val="869"/>
    <w:next w:val="976"/>
    <w:link w:val="869"/>
    <w:pPr>
      <w:jc w:val="left"/>
      <w:spacing w:before="120"/>
      <w:widowControl/>
    </w:pPr>
    <w:rPr>
      <w:rFonts w:ascii="Times New Roman" w:hAnsi="Times New Roman" w:eastAsia="宋体" w:cs="Times New Roman"/>
      <w:bCs/>
      <w:sz w:val="20"/>
      <w:szCs w:val="20"/>
      <w:lang w:val="de-DE" w:eastAsia="de-DE"/>
    </w:rPr>
  </w:style>
  <w:style w:type="paragraph" w:styleId="977">
    <w:name w:val="font5"/>
    <w:basedOn w:val="869"/>
    <w:next w:val="977"/>
    <w:link w:val="869"/>
    <w:pPr>
      <w:jc w:val="left"/>
      <w:spacing w:before="100" w:beforeAutospacing="1" w:after="100" w:afterAutospacing="1"/>
      <w:widowControl/>
    </w:pPr>
    <w:rPr>
      <w:rFonts w:hint="eastAsia" w:ascii="宋体" w:hAnsi="宋体" w:eastAsia="宋体" w:cs="Times New Roman"/>
      <w:sz w:val="28"/>
      <w:szCs w:val="28"/>
    </w:rPr>
  </w:style>
  <w:style w:type="paragraph" w:styleId="978">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修订"/>
    <w:next w:val="979"/>
    <w:link w:val="869"/>
    <w:uiPriority w:val="99"/>
    <w:semiHidden/>
    <w:rPr>
      <w:rFonts w:ascii="Times New Roman" w:hAnsi="Times New Roman"/>
      <w:sz w:val="21"/>
      <w:szCs w:val="21"/>
      <w:lang w:val="en-US" w:eastAsia="zh-CN" w:bidi="ar-SA"/>
    </w:rPr>
  </w:style>
  <w:style w:type="paragraph" w:styleId="980">
    <w:name w:val="无间隔"/>
    <w:next w:val="980"/>
    <w:link w:val="869"/>
    <w:uiPriority w:val="99"/>
    <w:qFormat/>
    <w:pPr>
      <w:jc w:val="both"/>
      <w:widowControl w:val="off"/>
    </w:pPr>
    <w:rPr>
      <w:rFonts w:ascii="Times New Roman" w:hAnsi="Times New Roman"/>
      <w:sz w:val="21"/>
      <w:szCs w:val="21"/>
      <w:lang w:val="en-US" w:eastAsia="zh-CN" w:bidi="ar-SA"/>
    </w:rPr>
  </w:style>
  <w:style w:type="paragraph" w:styleId="981">
    <w:name w:val="正文1"/>
    <w:basedOn w:val="869"/>
    <w:next w:val="981"/>
    <w:link w:val="869"/>
    <w:qFormat/>
    <w:pPr>
      <w:ind w:left="420" w:firstLine="527"/>
      <w:spacing w:before="120" w:line="360" w:lineRule="auto"/>
    </w:pPr>
    <w:rPr>
      <w:rFonts w:hint="eastAsia" w:ascii="宋体" w:hAnsi="宋体" w:eastAsia="宋体" w:cs="Times New Roman"/>
      <w:szCs w:val="21"/>
    </w:rPr>
  </w:style>
  <w:style w:type="paragraph" w:styleId="982">
    <w:name w:val="msonormal"/>
    <w:basedOn w:val="869"/>
    <w:next w:val="982"/>
    <w:link w:val="869"/>
    <w:qFormat/>
    <w:pPr>
      <w:jc w:val="left"/>
      <w:spacing w:before="100" w:beforeAutospacing="1" w:after="100" w:afterAutospacing="1"/>
      <w:widowControl/>
    </w:pPr>
    <w:rPr>
      <w:rFonts w:ascii="宋体" w:hAnsi="宋体" w:eastAsia="宋体" w:cs="宋体"/>
      <w:sz w:val="24"/>
      <w:szCs w:val="24"/>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汪亮</cp:lastModifiedBy>
  <cp:revision>5</cp:revision>
  <dcterms:created xsi:type="dcterms:W3CDTF">2023-03-27T07:28:00Z</dcterms:created>
  <dcterms:modified xsi:type="dcterms:W3CDTF">2025-11-12T01:18:43Z</dcterms:modified>
</cp:coreProperties>
</file>